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Dunajski Paweł</w:t>
      </w:r>
    </w:p>
    <w:p>
      <w:pPr>
        <w:pStyle w:val="centerParagraph"/>
      </w:pPr>
      <w:r>
        <w:rPr>
          <w:rStyle w:val="normalStyle"/>
        </w:rPr>
        <w:t xml:space="preserve">1867-1957</w:t>
      </w:r>
    </w:p>
    <w:p>
      <w:pPr/>
      <w:r>
        <w:rPr>
          <w:rStyle w:val="normalStyle"/>
        </w:rPr>
        <w:t xml:space="preserve">ksiądz katolicki, działacz narodowy i społeczny, członek zwyczajny Towarzystwa Naukowego w Toruniu w l. 1902–1938.</w:t>
      </w:r>
    </w:p>
    <w:p/>
    <w:p>
      <w:pPr/>
      <w:r>
        <w:rPr>
          <w:rStyle w:val="normalStyle"/>
        </w:rPr>
        <w:t xml:space="preserve">Urodził się w Świeciu. W 1896 r. otrzymał święcenia kapłańskie, po czym dostał posadę wikariusza w Lipuszu na Kaszubach i administratora w Czarnowie. Na stałe osiadł jednak w Łąkorzu, gdzie w 1899 r. objął stanowisko administratora, a po 15-letniej pracy został proboszczem. Z nominacji biskupa sufragana z czasem został r&amp;oacute;wnież wizytatorem nauki religii w dekanacie nowomiejskim i radcą duchownym. Udzielał się w organizacjach społecznych i kulturalnych. Był prezesem k&amp;oacute;łka rolniczego, w kt&amp;oacute;rym skupiał się na krzewieniu oświaty i polskości. Założone przez niego k&amp;oacute;łko śpiewacze, w kt&amp;oacute;rym tworzył r&amp;oacute;wnież własne kompozycje, było znane na całym Pomorzu. Opiekował się także towarzystwami kościelnymi, m.in. Apostolstwem Modlitwy i Stowarzyszeniem Młodzieży Polskiej. Opr&amp;oacute;cz tego żywo zaangażował się w walkę z plagą pijaństwa w parafii. Założone w 1902 r. Bractwo Trzeźwości z czasem poprawiło sytuację w parafii. W 1939 r. został aresztowany i umieszczony w obozie koncentracyjnym Stutthof. Dzięki staraniom rodziny zwolniono go i nakazano pobyt w Berlinie. Po wojnie wr&amp;oacute;cił do Łąkorza, gdzie kontynuował pracę duszpasterską.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Dunajski Paweł</dc:title>
  <dc:description/>
  <dc:subject/>
  <cp:keywords/>
  <cp:category/>
  <cp:lastModifiedBy/>
  <dcterms:created xsi:type="dcterms:W3CDTF">2026-01-10T10:51:18+00:00</dcterms:created>
  <dcterms:modified xsi:type="dcterms:W3CDTF">2026-01-10T10:51:18+00:00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