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Dunajski Piotr</w:t>
      </w:r>
    </w:p>
    <w:p>
      <w:pPr>
        <w:pStyle w:val="centerParagraph"/>
      </w:pPr>
      <w:r>
        <w:rPr>
          <w:rStyle w:val="normalStyle"/>
        </w:rPr>
        <w:t xml:space="preserve">1869-1938</w:t>
      </w:r>
    </w:p>
    <w:p>
      <w:pPr/>
      <w:r>
        <w:rPr>
          <w:rStyle w:val="normalStyle"/>
        </w:rPr>
        <w:t xml:space="preserve">ksiądz katolicki, działacz narodowy i społeczny, poseł do Reichstagu i Sejmu Ustawodawczego, członek zwyczajny Towarzystwa Naukowego w Toruniu w l. 1898–1920.</w:t>
      </w:r>
    </w:p>
    <w:p/>
    <w:p>
      <w:pPr/>
      <w:r>
        <w:rPr>
          <w:rStyle w:val="normalStyle"/>
        </w:rPr>
        <w:t xml:space="preserve">Urodził się w Dzierżążnie w powiecie tczewskim. Po uzyskaniu święceń kapłańskich w 1896 r. pracował w wielu miejscowościach, będąc przy tym wielokrotnie administratorem. Od początku pracy duszpasterskiej zaangażowany był w nurt pracy narodowej. W 1899 r. wszedł do zarządu Towarzystwa Wiecowego, kt&amp;oacute;re zajmowało się szerzeniem oświaty, trzeźwości i oszczędzania. Rok po objęciu parafii w Lipuszu w 1905 r., założył Bank Ludowy oraz wybudował Dom Ludowy, w kt&amp;oacute;rym na imprezach kulturalnych głoszono świadomość narodową. W 1912 r. został wsp&amp;oacute;łzałożycielem &amp;bdquo;Gazety Chojnickiej&amp;rdquo;. Rok p&amp;oacute;źniej założył sp&amp;oacute;łkę &amp;bdquo;Bazar i Rolnik&amp;rdquo;, został także prezesem Rad Nadzorczych kilku sp&amp;oacute;łek zarobkowych. Brał czynny udział w polskim ruchu wyborczym. W 1907 r. zasiadł w Powiatowym Komitecie Wyborczym i w tym samym roku został wybrany na posła do Reichstagu. Jako poseł w l. 1907&amp;ndash;1918 walczył z germanizacją; od 1912 r. był sekretarzem Koła Polskiego. Po odzyskaniu niepodległości wziął udział w obradach Polskiego Sejmu Dzielnicowego w Poznaniu, a następnie wszedł w skład Sejmu Ustawodawczego w l. 1919&amp;ndash;1922.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Dunajski Piotr</dc:title>
  <dc:description/>
  <dc:subject/>
  <cp:keywords/>
  <cp:category/>
  <cp:lastModifiedBy/>
  <dcterms:created xsi:type="dcterms:W3CDTF">2026-07-06T06:55:25+00:00</dcterms:created>
  <dcterms:modified xsi:type="dcterms:W3CDTF">2026-07-06T06:55:25+00:00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