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Fankidejski Jakub</w:t>
      </w:r>
    </w:p>
    <w:p>
      <w:pPr>
        <w:pStyle w:val="centerParagraph"/>
      </w:pPr>
      <w:r>
        <w:rPr>
          <w:rStyle w:val="normalStyle"/>
        </w:rPr>
        <w:t xml:space="preserve">1844-1883</w:t>
      </w:r>
    </w:p>
    <w:p>
      <w:pPr/>
      <w:r>
        <w:rPr>
          <w:rStyle w:val="normalStyle"/>
        </w:rPr>
        <w:t xml:space="preserve">ksiądz katolicki, pedagog, historyk, członek zwyczajny Towarzystwa Naukowego w Toruniu w l. 1875–1883.</w:t>
      </w:r>
    </w:p>
    <w:p/>
    <w:p>
      <w:pPr/>
      <w:r>
        <w:rPr>
          <w:rStyle w:val="normalStyle"/>
        </w:rPr>
        <w:t xml:space="preserve">Urodził się w Wielbrandowie w pow. starogardzkim. Podczas studiów w Münsterze był jednym z sygnatariuszy podania o utworzenie studenckiego Towarzystwa Naukowego Polaków. Po uzyskaniu w 1870 r. święceń kapłańskich w Pelplinie został mianowany wikariuszem katedralnym i nauczycielem zasłużonego dla kultury Pomorza Collegium Marianum w Pelplinie. Od początku działalności TNT objął rolę sekretarza Wydziału Teologicznego, wypełniając jego zgromadzenia głównie swoimi referatami. Jest zaliczany do niewielkiego ówcześnie grona reprezentantów polskiego piśmiennictwa naukowego na Pomorzu. Dzięki wykorzystaniu bogatego zbioru archiwum pelplińskiego napisał wiele cennych prac o historii diecezji chełmińskiej i całego Pomorza. Jest autorem około siedmiuset opracowanych źródłowo haseł na temat dziejów miast i wsi z terenu Pomorza Gdańskiego dla Słownika Geograficznego Królestwa Polskiego. W diecezji pełnił obowiązki kasjera Stowarzyszenia św. Bonifacego i św. Wojciecha, które udzielało pomocy finansowej kościołom diecezji chełmińskiej na Mazurach. Po śmierci przekazał mu cały swój majątek.</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Fankidejski Jakub</dc:title>
  <dc:description/>
  <dc:subject/>
  <cp:keywords/>
  <cp:category/>
  <cp:lastModifiedBy/>
  <dcterms:created xsi:type="dcterms:W3CDTF">2026-01-10T10:50:12+00:00</dcterms:created>
  <dcterms:modified xsi:type="dcterms:W3CDTF">2026-01-10T10:50:12+00:00</dcterms:modified>
</cp:coreProperties>
</file>

<file path=docProps/custom.xml><?xml version="1.0" encoding="utf-8"?>
<Properties xmlns="http://schemas.openxmlformats.org/officeDocument/2006/custom-properties" xmlns:vt="http://schemas.openxmlformats.org/officeDocument/2006/docPropsVTypes"/>
</file>