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Baniecki Feliks</w:t>
      </w:r>
    </w:p>
    <w:p>
      <w:pPr>
        <w:pStyle w:val="centerParagraph"/>
      </w:pPr>
      <w:r>
        <w:rPr>
          <w:rStyle w:val="normalStyle"/>
        </w:rPr>
        <w:t xml:space="preserve">1884-1938</w:t>
      </w:r>
    </w:p>
    <w:p>
      <w:pPr/>
      <w:r>
        <w:rPr>
          <w:rStyle w:val="normalStyle"/>
        </w:rPr>
        <w:t xml:space="preserve">ksiądz katolicki, proboszcz parafii pw. św. Marcina w Lignowach, działacz społeczny, członek Rady Ludowej w l. 1918–1920 w Chełmży, samorządowiec, kawaler Złotego Krzyża Zasługi, członek zwyczajny Towarzystwa Naukowego w Toruniu w l. 1917–1928.</w:t>
      </w:r>
    </w:p>
    <w:p/>
    <w:p>
      <w:pPr/>
      <w:r>
        <w:rPr>
          <w:rStyle w:val="normalStyle"/>
        </w:rPr>
        <w:t xml:space="preserve">Urodził się w 1884 r. w Piasecznie na Pomorzu. Jego rodzicami byli Marcin (rolnik) i Franciszka z Wiechowskich. Był stypendystą Towarzystwa Pomocy Naukowej, dzięki czemu ukończył progimnazjum w Pelplinie. W czasie kształcenia w pelplińskim szkole wstąpił do tajnej organizacji filomackiej, która stawiała sobie za cel szerzenie miłości do ojczyzny i wewnętrzny samorozwój. Następnie rozpoczął studia teologiczne w Monachium (1907–1908), a kontynuował w Pelplinie i tutaj w 1912 r. przyjął święcenia kapłańskie. W l. 1912–1917 zdobywał duszpasterskie doświadczenie jako wikary w parafiach Kielno, Byszewo, Bobowo i Lisewo, a w 1917 r. trafił do Chełmży. W 1917 r. założył tam Katolickie Stowarzyszenie Młodzieży Polskiej „Promień” oraz patronował Towarzystwu Młodzieży Polskiej utworzonemu w tym samym roku przez Józefa Wryczę. W kolejnych latach pracował m.in. w Towarzystwie Czytelni Ludowych, zasiadał w Radzie Ludowej, a po powrocie Chełmży do Polski w Radzie Miejskiej. Był także współorganizatorem Szkoły Wydziałowej. Utworzył miejscowy oddział Sodalicji Mariańskiej, której członkiem został m.in. Stefan Frelichowski, późniejszy męczennik i błogosławiony Kościoła katolickiego. Wychowywanie w miłości do ojczyzny i doskonalenie duchowe realizowane w tejże organizacji, jak i sama charyzma księdza Feliksa Banieckiego, wywarły takie wrażenie na księdzu Frelichowskim, że ten podczas pobytu w Dachau, pięć lat po śmierci Banieckiego w 1938 r. napisał wiersz „Radosnym, Panie!”, w którym pośrednio oddawał cześć swojemu mentorowi.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&lt;b&gt;Baniecki&lt;/b&gt;&lt;b&gt; Feliks&lt;/b&gt;</dc:title>
  <dc:description/>
  <dc:subject/>
  <cp:keywords/>
  <cp:category/>
  <cp:lastModifiedBy/>
  <dcterms:created xsi:type="dcterms:W3CDTF">2026-01-09T10:16:40+00:00</dcterms:created>
  <dcterms:modified xsi:type="dcterms:W3CDTF">2026-01-09T10:16:40+00:00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