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Jabłoński Aleksander</w:t>
      </w:r>
    </w:p>
    <w:p>
      <w:pPr>
        <w:pStyle w:val="centerParagraph"/>
      </w:pPr>
      <w:r>
        <w:rPr>
          <w:rStyle w:val="normalStyle"/>
        </w:rPr>
        <w:t xml:space="preserve">1898-1980</w:t>
      </w:r>
    </w:p>
    <w:p>
      <w:pPr/>
      <w:r>
        <w:rPr>
          <w:rStyle w:val="normalStyle"/>
        </w:rPr>
        <w:t xml:space="preserve">fizyk, profesor Uniwersytetu Mikołaja Kopernika w Toruniu, członek zwyczajny Towarzystwa Naukowego w Toruniu w l. 1947–1980.</w:t>
      </w:r>
    </w:p>
    <w:p/>
    <w:p>
      <w:pPr/>
      <w:r>
        <w:rPr>
          <w:rStyle w:val="normalStyle"/>
        </w:rPr>
        <w:t xml:space="preserve">Urodził się w Woskriesenówce, w guberni kurskiej, w rodzinie Władysława, agronoma i zarządcy dóbr ziemskich księcia Jusupowa, oraz Marii Bilińskiej. W 1916 r. ukończył gimnazjum rządowe w Charkowie oraz średnią szkołę muzyczną (klasa skrzypiec). Jeszcze w tym roku rozpoczął studia fizyczne na tamtejszym uniwersytecie. Wkrótce przerwał naukę i wstąpił do Wojskowej Szkoły Inżynieryjnej w Kijowie, skąd został powołany do armii rosyjskiej. W 1917 r. rozpoczął służbę w I Korpusie Polskim gen. Józefa Dowbór-Muśnickiego. W końcu 1918 r. wyjechał do Warszawy, wstąpił do Wojska Polskiego oraz podjął naukę na Uniwersytecie Warszawskim. Po zakończeniu działań wojennych otrzymał bezterminowy urlop i w 1920 r. kontynuował studia na UW. W 1926 r. został zatrudniony jako młodszy asystent w Zakładzie Fizyki Doświadczalnej UW. W 1930 r., na podstawie rozprawy „O wpływie zmiany długości fali wzbudzającej na widma fluorescencji”, uzyskał stopień doktora filozofii w zakresie fizyki. W l. 1930–1931 jako stypendysta Fundacji Rockefellera przebywał w Berlinie. W 1934 r. habilitował się na podstawie rozprawy „O wpływie oddziaływań międzycząsteczkowych na zjawiska absorpcji i emisji światła” i otrzymał tytuł docenta na UW. W l. 1938–1939 pracował w Katedrze Fizyki II na Wydziale Matematyczno-Przyrodniczym Uniwersytetu Stefana Batorego w Wilnie, gdzie kierował pracami spektroskopowymi. Wziął brał udział w kampanii wrześniowej i został internowany. Po zwolnieniu z obozu powrócił do Wilna. Aresztowany, po włączeniu Litwy do ZSSR, w 1940 r. został przewieziony do obozów w Kozielsku i Griazowcu. Zwolniony w 1941 r. zgłosił się do formującej się w ZSSR armii polskiej gen. W. Andersa. Ze względu na zły stan zdrowia zwolniony ze służby wojskowej i przez Uzbekistan, Iran i Irak dostał się do Szkocji, gdzie na Polskim Wydziale Lekarskim w Edynburgu wykładał fizykę. W 1945 r. powrócił do Polski i przyjął propozycję pracy na UMK, z którym był związany do emerytury w 1968 r. W 1946 r. mianowany profesorem zwyczajnym. W roku akademickim 1947/1948 był prodziekanem Wydziału Matematyczno-Przyrodniczego UMK. Jeden z pionierów współczesnej fotofizyki molekularnej i spektroskopii zderzeniowej. Jego badania nad teorią wygaszania i zaniku fotoluminescencji miały wpływ na rozwój spektroskopii. W 1933 r. w czasopiśmie „Nature” opublikował schemat poziomów energetycznych cząsteczek barwników – znany jako „diagram Jabłońskiego. Twórca dwóch szkół fizycznych: szkoły fotoluminescencji, szkoły optyki atomowej oraz założyciel toruńskiej szkoły fizyki. W l. 1957–1961 pełnił funkcję prezesa Polskiego Towarzystwa Fizycznego. Członek Polskiej Akademii Umiejętności oraz Polskiej Akademii Nauk. Doktor honoris causa University of Windsor (1973, Kanada), Uniwersytetu Gdańskiego (1975) i UMK (1973). Jego nazwisko noszą m.in. Instytut Fizyki UMK w Toruniu oraz Fundacja Aleksandra Jabłońskiego.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&lt;b&gt;Jabłoński Aleksander&lt;/b&gt;</dc:title>
  <dc:description/>
  <dc:subject/>
  <cp:keywords/>
  <cp:category/>
  <cp:lastModifiedBy/>
  <dcterms:created xsi:type="dcterms:W3CDTF">2026-03-07T10:03:40+00:00</dcterms:created>
  <dcterms:modified xsi:type="dcterms:W3CDTF">2026-03-07T10:03:40+00:00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