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Jędrzejewski Stanisław</w:t>
      </w:r>
    </w:p>
    <w:p>
      <w:pPr>
        <w:pStyle w:val="centerParagraph"/>
      </w:pPr>
      <w:r>
        <w:rPr>
          <w:rStyle w:val="normalStyle"/>
        </w:rPr>
        <w:t xml:space="preserve">1922-2014</w:t>
      </w:r>
    </w:p>
    <w:p>
      <w:pPr/>
      <w:r>
        <w:rPr>
          <w:rStyle w:val="normalStyle"/>
        </w:rPr>
        <w:t xml:space="preserve">prawnik, specjalista w dziedzinach administracji gospodarczej, kontroli administracyjnej, prawa administracyjnego oraz prawa budowlanego, członek Towarzystwa Naukowego w Toruniu w l. 1974–2014.</w:t>
      </w:r>
    </w:p>
    <w:p/>
    <w:p>
      <w:pPr/>
      <w:r>
        <w:rPr>
          <w:rStyle w:val="normalStyle"/>
        </w:rPr>
        <w:t xml:space="preserve">Uczęszczał do III Gimnazjum Męskiego w Warszawie. Naukę przerwał wybuch drugiej wojny światowej. Po zakończeniu wojny pracował jako urzędnik w Olsztynie, a później w Toruniu. W 1947 roku zdał maturę w Liceum dla Dorosłych w Olsztynie, po czym podjął studia prawnicze na Uniwersytecie Mikołaja Kopernika w Toruniu, które ukończył w 1951 r. Pracował w administracji państwowej oraz jako nauczyciel w Technikum Ekonomicznym dla Dorosłych w Toruniu (1959–1969). Od 1967 r. prowadził zajęcia na UMK, a w 1969 r. uzyskał stopień doktora nauk prawnych. W 1974 r. na Uniwersytecie im. Adama Mickiewicza w Poznaniu uzyskał habilitację, tytuł profesora nauk prawnych otrzymał w 1987 r. Na UMK dwukrotnie pełnił funkcję prodziekana Wydziału Prawa i Administracji (1974–1976, 1982–1984), był dyrektorem Instytutu Administracji i Zarządzania (1984–1990) oraz kierownikiem Katedry Administracyjnego Prawa Gospodarczego.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&lt;b&gt;Jędrzejewski Stanisław&lt;/b&gt;</dc:title>
  <dc:description/>
  <dc:subject/>
  <cp:keywords/>
  <cp:category/>
  <cp:lastModifiedBy/>
  <dcterms:created xsi:type="dcterms:W3CDTF">2026-07-06T07:51:55+00:00</dcterms:created>
  <dcterms:modified xsi:type="dcterms:W3CDTF">2026-07-06T07:51:55+00:00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