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Karbowiak Antoni</w:t>
      </w:r>
    </w:p>
    <w:p>
      <w:pPr>
        <w:pStyle w:val="centerParagraph"/>
      </w:pPr>
      <w:r>
        <w:rPr>
          <w:rStyle w:val="normalStyle"/>
        </w:rPr>
        <w:t xml:space="preserve">1856-1919</w:t>
      </w:r>
    </w:p>
    <w:p>
      <w:pPr/>
      <w:r>
        <w:rPr>
          <w:rStyle w:val="normalStyle"/>
        </w:rPr>
        <w:t xml:space="preserve">nauczyciel, historyk wychowania, wykładowca akademicki na Uniwersytecie Jagiellońskim w Krakowie, członek Towarzystwa Naukowego w Toruniu w l. 1899–1903.</w:t>
      </w:r>
    </w:p>
    <w:p/>
    <w:p>
      <w:pPr/>
      <w:r>
        <w:rPr>
          <w:rStyle w:val="normalStyle"/>
        </w:rPr>
        <w:t xml:space="preserve">Urodzony w Dąbrowie koło Krotoszyna. Pierwszy na ziemiach polskich uzyskał habilitację w zakresie „historii wychowania i szkół” na UJ (1905). Jest uznawany za współtwórcę polskiej historii wychowania jako dyscypliny naukowej i jej pierwszego profesjonalnego wykładowcę. Jego droga do kariery naukowej była typowa dla schyłkowego okresu zaborów i wiodła od pracy nauczycielskiej w szkołach średnich, przez stanowisko prywatnego docenta UJ, po profesora nadzwyczajnego w 1919 r. W l. 1913–1916 był też egzaminatorem w Państwowej Komisji Egzaminów Nauczycielskich w Krakowie. Aktywnie współpracował z instytucjami i towarzystwami naukowymi, m.in. z Akademią Umiejętności, Towarzystwem Nauczycieli Szkół Wyższych, Polskim Towarzystwem Historycznym. Jego dorobek naukowy, niemal w całości dotyczący problematyki historii szkół i myśli pedagogicznej, obejmuje szeroki zakres chronologiczny – od publikacji poświęconych epoce średniowiecza, po opracowania dotyczące czasów po rozbiorach. Był także edytorem źródeł, twórcą bibliografii pedagogicznej oraz zwolennikiem włączania nauczycieli do prowadzenia regionalnych badań historycznych. Zabiegał o utworzenie na ziemiach polskich muzeum szkolnego.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&lt;b&gt;Karbowiak Antoni&lt;/b&gt;</dc:title>
  <dc:description/>
  <dc:subject/>
  <cp:keywords/>
  <cp:category/>
  <cp:lastModifiedBy/>
  <dcterms:created xsi:type="dcterms:W3CDTF">2026-07-06T09:02:49+00:00</dcterms:created>
  <dcterms:modified xsi:type="dcterms:W3CDTF">2026-07-06T09:02:49+00:00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