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Koranyi Karol Wilhelm</w:t>
      </w:r>
    </w:p>
    <w:p>
      <w:pPr>
        <w:pStyle w:val="centerParagraph"/>
      </w:pPr>
      <w:r>
        <w:rPr>
          <w:rStyle w:val="normalStyle"/>
        </w:rPr>
        <w:t xml:space="preserve">1897-1964</w:t>
      </w:r>
    </w:p>
    <w:p>
      <w:pPr/>
      <w:r>
        <w:rPr>
          <w:rStyle w:val="normalStyle"/>
        </w:rPr>
        <w:t xml:space="preserve">prawnik i historyk prawa karnego, członek Towarzystwa Naukowego w Toruniu w l. 1946–1964.</w:t>
      </w:r>
    </w:p>
    <w:p/>
    <w:p>
      <w:pPr/>
      <w:r>
        <w:rPr>
          <w:rStyle w:val="normalStyle"/>
        </w:rPr>
        <w:t xml:space="preserve">Ukończył VII Gimnazjum we Lwowie w 1915 r., po czym rozpoczął studia prawnicze w Wiedniu. W czasie pierwszej wojny światowej służył w armii austriackiej, biorąc udział m.in. w bitwie pod Verdun. Po wojnie kontynuował studia prawnicze (z przerwą na służbę wojskową w l. 1920–1921) na Uniwersytecie Jana Kazimierza we Lwowie, gdzie studiował także historię i etnografię. Po ukończeniu studiów w 1922 r. i uzyskaniu doktoratu, pracował na Uniwersytecie Jana Kazimierza jako asystent, a potem docent. W 1931 r. habilitował się na podstawie rozprawy o średniowiecznym prawie spadkowym. W czasie drugiej wojny światowej wykładał na Uniwersytecie Iwana Franki. Po wojnie został profesorem na Uniwersytecie Mikołaja Kopernika w Toruniu, gdzie pełnił funkcje prorektora (l. 1947–1948) i rektora (1948–1951), wykładał również na Uniwersytetach Jagiellońskim i Warszawskim. W 1952 r. przeniósł się do Warszawy. Do końca życia pracował na stołecznym uniwersytecie. Był również aktywnym członkiem Polskiego Towarzystwa Ludoznawczego. Zmarł w Warszawie w 1964 r. Został pochowany na Cmentarzu Powązkowskim.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&lt;b&gt;Koranyi&lt;/b&gt; &lt;b&gt;Karol Wilhelm&lt;/b&gt;</dc:title>
  <dc:description/>
  <dc:subject/>
  <cp:keywords/>
  <cp:category/>
  <cp:lastModifiedBy/>
  <dcterms:created xsi:type="dcterms:W3CDTF">2026-03-07T13:18:49+00:00</dcterms:created>
  <dcterms:modified xsi:type="dcterms:W3CDTF">2026-03-07T13:18:49+00:00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