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Komierowski Roman</w:t>
      </w:r>
    </w:p>
    <w:p>
      <w:pPr>
        <w:pStyle w:val="centerParagraph"/>
      </w:pPr>
      <w:r>
        <w:rPr>
          <w:rStyle w:val="normalStyle"/>
        </w:rPr>
        <w:t xml:space="preserve">1846-1924</w:t>
      </w:r>
    </w:p>
    <w:p>
      <w:pPr/>
      <w:r>
        <w:rPr>
          <w:rStyle w:val="normalStyle"/>
        </w:rPr>
        <w:t xml:space="preserve">ziemianin, działacz gospodarczy i polityczny, poseł do sejmu pruskiego (1876–1882) oraz parlamentu Rzeszy Niemieckiej (1876–1903), właściciel majątków ziemskich w Nieżychowie (pow. wyrzyski) i Komierowie (pow. sępoleński), współzałożyciel Towarzystwa Naukowego w Toruniu w 1875 r., sekretarz Wydziału Historyczno-Archeologicznego, od 1909 r. członek dożywotni TNT.</w:t>
      </w:r>
    </w:p>
    <w:p/>
    <w:p>
      <w:pPr/>
      <w:r>
        <w:rPr>
          <w:rStyle w:val="normalStyle"/>
        </w:rPr>
        <w:t xml:space="preserve">Urodził się 15 lipca 1846 r. w Leśnie (pow. chojnicki) – we dworze swojej babki – jako syn Tomasza i Agaty z Sikorskich. Studia prawnicze odbył w Bonn, Berlinie i Lipsku, uwieńczone doktoratem obojga praw (1870). Służbę wojskową odbył w pułku huzarów w Poznaniu, natomiast praktykę sądową w Sępólnie, Łobżenicy, Wrocławiu i Berlinie. Z pomocą ojca kupił w 1868 r. majątek ziemski w Nieżychowie, w którym zamieszkał, a szesnaście lat później – po bezdzietnej śmierci młodszego brata – objął też rodowe Komierowo. Wcześnie rozpoczął karierę polityczną: w 1876 r. wybrany do sejmu pruskiego (na jedną kadencję), a dwa tygodnie później w wyborach uzupełniających do parlamentu Rzeszy Niemieckiej, w którym zasiadał nieprzerwanie do 1903 r. Należał do aktywnych posłów Koła Polskiego, broniąc praw narodowych, a także interesów ziemiaństwa i rolnictwa. W latach 1890–1894 wraz z innymi polskimi konserwatystami wsparł politykę ugodową kanclerza Leo von Capriviego, uzyskując złagodzenie kursu antypolskiego. Naraził się jednocześnie na krytykę pozostałych polskich środowisk politycznych w zaborze pruskim. Po odejściu z parlamentu skupił się na pisarstwie historycznym, dokumentując działalność polskiej reprezentacji parlamentarnej w Berlinie. Członek i działacz wielu towarzystw gospodarczych i naukowych, oddany działacz katolicki, mianowany w 1892 r. tajnym szambelanem papieskim przez papieża Leona XIII. Zmarł 24 maja 1924 r. w Poznaniu. Pochowany w rodzinnej kaplicy w Komierowie.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&lt;b&gt;Komierowski&lt;/b&gt;&lt;b&gt; Roman&lt;/b&gt;</dc:title>
  <dc:description/>
  <dc:subject/>
  <cp:keywords/>
  <cp:category/>
  <cp:lastModifiedBy/>
  <dcterms:created xsi:type="dcterms:W3CDTF">2026-03-07T13:23:51+00:00</dcterms:created>
  <dcterms:modified xsi:type="dcterms:W3CDTF">2026-03-07T13:23:51+00:00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