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Laubitz Antoni</w:t>
      </w:r>
    </w:p>
    <w:p>
      <w:pPr>
        <w:pStyle w:val="centerParagraph"/>
      </w:pPr>
      <w:r>
        <w:rPr>
          <w:rStyle w:val="normalStyle"/>
        </w:rPr>
        <w:t xml:space="preserve">1861-1939</w:t>
      </w:r>
    </w:p>
    <w:p>
      <w:pPr/>
      <w:r>
        <w:rPr>
          <w:rStyle w:val="normalStyle"/>
        </w:rPr>
        <w:t xml:space="preserve">duchowny katolicki, biskup pomocniczy gnieźnieński, działacz narodowy i społeczny, członek zwyczajny Towarzystwa Naukowego w Toruniu w l. 1916–1921.</w:t>
      </w:r>
    </w:p>
    <w:p/>
    <w:p>
      <w:pPr/>
      <w:r>
        <w:rPr>
          <w:rStyle w:val="normalStyle"/>
        </w:rPr>
        <w:t xml:space="preserve">Urodził się 7 czerwca 1861 r. w Pakości, w rodzinie Konstantego i Joanny z Drweckich. Po odbyciu studi&amp;oacute;w filozoficznych i teologicznych w W&amp;uuml;rzburgu ukończył Seminarium Duchowne w Gnieźnie, w 1888 r. otrzymał święcenia kapłańskie. Jako wikary został skierowany do Inowrocławia, gdzie po kilku latach objął probostwo. W kr&amp;oacute;tkim czasie wzni&amp;oacute;sł tam monumentalną bazylikę pw. Zwiastowania Najświętszej Marii Panny oraz odbudował z ruiny romański kości&amp;oacute;ł pw. Imienia NMP. W duchu pracy organicznej włączał się w wiele przedsięwzięć i organizacji o charakterze społecznym, oświatowym, ekonomicznym i narodowym. W 1920 r. przeniesiony został do parafii katedralnej w Gnieźnie, w 1924 r. mianowany biskupem pomocniczym gnieźnieńskim, zajmującym się m.in. sprawami personalnymi duchowieństwa oraz gospodarczo-budowlanymi. Przed śmiercią złożył fundusz 50 tys. zł z przeznaczeniem na budowę tanich mieszkań robotniczych w Gnieźnie. Zmarł 17 maja 1939 r. Honorowy obywatel Pakości i Inowrocławia.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Laubitz Antoni</dc:title>
  <dc:description/>
  <dc:subject/>
  <cp:keywords/>
  <cp:category/>
  <cp:lastModifiedBy/>
  <dcterms:created xsi:type="dcterms:W3CDTF">2026-03-07T08:45:27+00:00</dcterms:created>
  <dcterms:modified xsi:type="dcterms:W3CDTF">2026-03-07T08:45:27+00:00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