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Barycz Henryk</w:t>
      </w:r>
    </w:p>
    <w:p>
      <w:pPr>
        <w:pStyle w:val="centerParagraph"/>
      </w:pPr>
      <w:r>
        <w:rPr>
          <w:rStyle w:val="normalStyle"/>
        </w:rPr>
        <w:t xml:space="preserve">1901-1994</w:t>
      </w:r>
    </w:p>
    <w:p>
      <w:pPr/>
      <w:r>
        <w:rPr>
          <w:rStyle w:val="normalStyle"/>
        </w:rPr>
        <w:t xml:space="preserve">historyk, dziekan Wydziału Filologiczno-Historycznego Uniwersytetu Jagiellońskiego w Krakowie (1956–1958), dyrektor Archiwum UJ (1935–1939, 1957–1963), członek Towarzystwa Naukowego w Toruniu od 1947 r.</w:t>
      </w:r>
    </w:p>
    <w:p/>
    <w:p>
      <w:pPr/>
      <w:r>
        <w:rPr>
          <w:rStyle w:val="normalStyle"/>
        </w:rPr>
        <w:t xml:space="preserve">Urodził się w Starym Sączu. Początkowo pracował jako nauczyciel w gimnazjum w Mielcu, jednak już wówczas współpracował z Seminarium Historii Kultury UJ kierowanym przez Stanisław Kota, w którym w l. 1926–1934 był zatrudniony jako asystent. Od 1935 r. kierował Archiwum UJ. Ponownie zajmował to stanowisko w l. 1957–1963. Podczas drugiej wojny światowej pracował m.in. w Radzie Głównej Opiekuńczej. Odrzucał propozycje zatrudnienia ze strony okupanta. Od 1946 r. ponownie związał się z UJ, z przerwą w l. 1949–1953, gdy ze względów politycznych przeniesiono go na Uniwersytet Wrocławski. W latach 1954–1962 pracował w Zakładzie Historii Nauki i Techniki Polskiej Akademii Umiejętności. Jego dorobek naukowy obejmuje liczne publikacje z zakresu historii oświaty i wychowania oraz historii nauki. Przygotował liczne biogramy do Polskiego Słownika Biograficznego – był też członkiem jego Rady Naukowej. Przez wiele lat (1948–1955) redagował pismo „Reformacja w Polsce”. Od 1973 r. był członkiem rzeczywistym Polskiej Akademii Nauk, a od 1989 r. wiceprezesem reaktywowanej Polskiej Akademii Umiejętności.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&lt;b&gt;Barycz Henryk&lt;/b&gt;</dc:title>
  <dc:description/>
  <dc:subject/>
  <cp:keywords/>
  <cp:category/>
  <cp:lastModifiedBy/>
  <dcterms:created xsi:type="dcterms:W3CDTF">2026-03-07T06:11:35+00:00</dcterms:created>
  <dcterms:modified xsi:type="dcterms:W3CDTF">2026-03-07T06:11:35+00:00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