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Rosentreter Augustyn</w:t>
      </w:r>
    </w:p>
    <w:p>
      <w:pPr>
        <w:pStyle w:val="centerParagraph"/>
      </w:pPr>
      <w:r>
        <w:rPr>
          <w:rStyle w:val="normalStyle"/>
        </w:rPr>
        <w:t xml:space="preserve">1844-1926</w:t>
      </w:r>
    </w:p>
    <w:p>
      <w:pPr/>
      <w:r>
        <w:rPr>
          <w:rStyle w:val="normalStyle"/>
        </w:rPr>
        <w:t xml:space="preserve">ksiądz katolicki, biskup chełmiński, członek Towarzystwa Naukowego w Toruniu w l. 1899–1926.</w:t>
      </w:r>
    </w:p>
    <w:p/>
    <w:p>
      <w:pPr/>
      <w:r>
        <w:rPr>
          <w:rStyle w:val="normalStyle"/>
        </w:rPr>
        <w:t xml:space="preserve">Urodzony w Obrowie pod Chojnicami. Po uzyskaniu święceń kapłańskich w 1870 r. został profesorem w Seminarium Duchownym w Pelplinie. W 1876 r. z uwagi na kulturkampf uczelnię zamknięto, otwarto w 1887 r., a Rosentreter ponownie objął posadę profesora. Został także kanonikiem kapituły chełmińskiej. W 1898 r. kapituła wybrała go na biskupa chełmińskiego (otrzymał 9 z 14 głos&amp;oacute;w). Jako biskup położył nacisk na budowę kościoł&amp;oacute;w, tworzenie parafii, bractw i stowarzyszeń kościelnych oraz na misje, kaznodziejstwo i wizytacje. Mimo narodowości niemieckiej i skupieniu na interesie Kościoła, często narażał się na ataki władz i społeczności niemieckiej z powodu krytyki polityki antypolskiej. Negatywnie wyrażał się m.in. o Komisji Kolonizacyjnej oraz zakazie nauczania religii po polsku. Ponadto podczas wizytacji w polskich parafiach przemawiał w języku polskim. Mimo licznych dekret&amp;oacute;w i nakaz&amp;oacute;w udało mu się zachować polski charakter Collegium Marianum i Seminarium Duchownego w Pelplinie. W okresie pierwszej wojny światowej odznaczał się działalnością charytatywną na rzecz Kr&amp;oacute;lestwa Polskiego, a po jej zakończeniu przychylnie odnosił się do odrodzenia Polski, interpretując to jako sprawiedliwość bożą.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Rosentreter Augustyn</dc:title>
  <dc:description/>
  <dc:subject/>
  <cp:keywords/>
  <cp:category/>
  <cp:lastModifiedBy/>
  <dcterms:created xsi:type="dcterms:W3CDTF">2026-07-06T07:50:44+00:00</dcterms:created>
  <dcterms:modified xsi:type="dcterms:W3CDTF">2026-07-06T07:50:44+00:00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