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Szramek Emil</w:t>
      </w:r>
    </w:p>
    <w:p>
      <w:pPr>
        <w:pStyle w:val="centerParagraph"/>
      </w:pPr>
      <w:r>
        <w:rPr>
          <w:rStyle w:val="normalStyle"/>
        </w:rPr>
        <w:t xml:space="preserve">1887-1942</w:t>
      </w:r>
    </w:p>
    <w:p>
      <w:pPr/>
      <w:r>
        <w:rPr>
          <w:rStyle w:val="normalStyle"/>
        </w:rPr>
        <w:t xml:space="preserve">błogosławiony Kościoła katolickiego, męczennik, ksiądz katolicki, historyk kościoła, proboszcz w Katowicach, działacz oświatowy, publicysta, członek zwyczajny Towarzystwa Naukowego w Toruniu od 1931 r.</w:t>
      </w:r>
    </w:p>
    <w:p/>
    <w:p>
      <w:pPr/>
      <w:r>
        <w:rPr>
          <w:rStyle w:val="normalStyle"/>
        </w:rPr>
        <w:t xml:space="preserve">Urodził się we wsi Tworków w pow. raciborskim na Górnym Śląsku, w rodzinie rolniczej Augusta i Józefy z domu Kandziory. Po ukończeniu szkoły ludowej edukację kontynuował w Królewskim Gimnazjum w Raciborzu. W l. 1907–1910 studiował teologię na Uniwersytecie Wrocławskim. Po otrzymaniu święceń kapłańskich posługę duszpasterską pełnił w Miechowicach i Tychach, prowadząc jednocześnie badania nad dziejami kościoła pw. św. Krzyża w Opolu, które stały się podstawą do przygotowania pracy doktorskiej obronionej na Uniwersytecie Wrocławskim w 1916 r. W l. 1918–1922 zaangażowany był w działania nad rozwojem polskiego życia organizacyjnego i kulturalnego na Górnym Śląsku. Po przyłączeniu do Polski włączył się w budowę struktur kościelnych powołanej wówczas do życia Administracji Apostolskiej dla Górnego Śląska, a następnie diecezji katowickiej. W 1925 r. wszedł w skład kapituły katedralnej, w 1926 r. został proboszczem parafii pw. Niepokalanego Poczęcia Najświętszej Maryi Panny w Katowicach. Równocześnie prowadził szeroką działalność społeczną i organizatorską. W 1927 r. został prezesem Towarzystwa Przyjaciół Nauk na Śląsku i redaktorem jego organu naukowego „Roczników TPNŚ”. Prowadził badania etnograficzno-socjologiczne, a ich wyniki publikował. Zainicjował powstanie Biblioteki Śląskiej. Wspierał koncepcję Muzeum Śląskiego w Katowicach. W 1931 r. został członkiem zwyczajnym Towarzystwa Naukowego w Toruniu. Po inwazji III Rzeszy Niemieckiej na Polskę został aresztowany z początkiem kwietnia 1940 r. i osadzony w obozach koncentracyjnych w Dachau, Gusen i Mauthausen. Przeniesiony ponownie do Dachau zmarł tam zamęczony w okrutny sposób. Jego szczątki spoczęły we wspólnej mogile obozowej. W 1999 r. ogłoszony został przez papieża Jana Pawła II jednym ze 108 polskich męczenników drugiej wojny światowej i błogosławionym Kościoła katolickiego.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Szramek Emil</dc:title>
  <dc:description/>
  <dc:subject/>
  <cp:keywords/>
  <cp:category/>
  <cp:lastModifiedBy/>
  <dcterms:created xsi:type="dcterms:W3CDTF">2026-07-06T06:54:45+00:00</dcterms:created>
  <dcterms:modified xsi:type="dcterms:W3CDTF">2026-07-06T06:54:45+00:00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