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Szypniewski Władysław</w:t>
      </w:r>
    </w:p>
    <w:p>
      <w:pPr>
        <w:pStyle w:val="centerParagraph"/>
      </w:pPr>
      <w:r>
        <w:rPr>
          <w:rStyle w:val="normalStyle"/>
        </w:rPr>
        <w:t xml:space="preserve">1872-1939</w:t>
      </w:r>
    </w:p>
    <w:p>
      <w:pPr/>
      <w:r>
        <w:rPr>
          <w:rStyle w:val="normalStyle"/>
        </w:rPr>
        <w:t xml:space="preserve">ksiądz katolicki, proboszcz w Kielnie, działacz społeczny, członek zwyczajny Towarzystwa Naukowego w Toruniu w l. 1901–1939.</w:t>
      </w:r>
    </w:p>
    <w:p/>
    <w:p>
      <w:pPr/>
      <w:r>
        <w:rPr>
          <w:rStyle w:val="normalStyle"/>
        </w:rPr>
        <w:t xml:space="preserve">Urodził się we wsi Prątnica w pow. lubawskim. Był synem Michała, właściciela gospodarstwa rolnego, i Marianny z Gralców. Po ukończeniu szkoły ludowej edukację kontynuował w Królewskim Gimnazjum w Brodnicy. Należał tam do tajnej organizacji samokształceniowej Filomatów Pomorskich. W l. 1895–1900 studiował teologię i filozofię w Seminarium Duchownym w Pelplinie. Po uzyskaniu święceń kapłańskich pełnił posługę duszpasterską jako wikary w wielu parafiach na terenie diecezji chełmińskiej (Lidzbarku, Chełmnie, Kielnie, Pączkowie, Starogardzie, Sulęczynie). W 1914 r. został proboszczem w parafii pw. św. Wojciecha w Kielnie. Angażował się w działalność społeczną i patriotyczną. Jako wikariusz wspierał strajk szkolny w l. 1906–1907, był członkiem organizacji „Straż”, uczestniczył w ruchu trzeźwościowym oraz inicjował religijną działalność organizatorską (Bractwo Żywego Różańca). Po inwazji III Rzeszy Niemieckiej aresztowany przez Niemców i więziony w Wejherowie. Zamordowany w lasach piaśnickich spoczął we wspólnej mogile.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Szypniewski Władysław</dc:title>
  <dc:description/>
  <dc:subject/>
  <cp:keywords/>
  <cp:category/>
  <cp:lastModifiedBy/>
  <dcterms:created xsi:type="dcterms:W3CDTF">2026-01-10T10:50:43+00:00</dcterms:created>
  <dcterms:modified xsi:type="dcterms:W3CDTF">2026-01-10T10:50:43+00:00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