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Belakowicz Michał Wincenty</w:t>
      </w:r>
    </w:p>
    <w:p>
      <w:pPr>
        <w:pStyle w:val="centerParagraph"/>
      </w:pPr>
      <w:r>
        <w:rPr>
          <w:rStyle w:val="normalStyle"/>
        </w:rPr>
        <w:t xml:space="preserve">1865-1927</w:t>
      </w:r>
    </w:p>
    <w:p>
      <w:pPr/>
      <w:r>
        <w:rPr>
          <w:rStyle w:val="normalStyle"/>
        </w:rPr>
        <w:t xml:space="preserve">ksiądz katolicki, proboszcz w Lęborku i Ostrowitem k. Jabłonowa, przewodniczący Towarzystwa Ludowego w Biskupcu, działacz społeczny, członek zwyczajny Towarzystwa Naukowego w Toruniu w l. 1897–1925.</w:t>
      </w:r>
    </w:p>
    <w:p/>
    <w:p>
      <w:pPr/>
      <w:r>
        <w:rPr>
          <w:rStyle w:val="normalStyle"/>
        </w:rPr>
        <w:t xml:space="preserve">Urodził się w 1865 r. w Płochocinie w pow. świeckim. Jego rodzicami byli dzierżawca ziemi kościelnej Michał i Józefa Lehmann. W l. 1876–1888 pobierał nauki w chełmińskim gimnazjum i tam zdał egzamin dojrzałości. Studia ukończył w Seminarium Duchownym w Pelplinie, gdzie otrzymał święcenia kapłańskie w 1892 r. Doświadczenie w pracy duszpasterskiej zbierał jako wikary w Śliwicach, Szwarcenowie, Komórsku, a w Lęborku po śmierci tamtejszego proboszcza zarządzał parafią w l. 1896–1897. Ze względu na głoszenie kazań w języku polskim musiał opuścić parafię w Lęborku. Następnie kilka miesięcy był wikarym w Wejherowie i Wielkich Radowiskach. W tym samym roku, w którym był zmuszony opuścić parafię w Lęborku, został proboszczem w Ostrowitem k. Jabłonowa. Był aktywny w polskim ruchu spółdzielczym, działając w spółce „Dom Polski Bazar” w Grudziądzu. Założył Apostolstwo Modlitwy i Dzieła Dzieciątka Jezus w Ostrowitem. Na przełomie XIX i XX w. pełnił funkcję przewodniczącego Towarzystwa Ludowego w Biskupcu oraz działał w TNT. Zmarł w Ostrowitem w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&lt;b&gt;Belakowicz&lt;/b&gt;&lt;b&gt; Michał Wincenty&lt;/b&gt;</dc:title>
  <dc:description/>
  <dc:subject/>
  <cp:keywords/>
  <cp:category/>
  <cp:lastModifiedBy/>
  <dcterms:created xsi:type="dcterms:W3CDTF">2026-03-07T06:11:41+00:00</dcterms:created>
  <dcterms:modified xsi:type="dcterms:W3CDTF">2026-03-07T06:11:41+00:00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