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Berkan Władysław</w:t>
      </w:r>
    </w:p>
    <w:p>
      <w:pPr>
        <w:pStyle w:val="centerParagraph"/>
      </w:pPr>
      <w:r>
        <w:rPr>
          <w:rStyle w:val="normalStyle"/>
        </w:rPr>
        <w:t xml:space="preserve">1859-1941</w:t>
      </w:r>
    </w:p>
    <w:p>
      <w:pPr/>
      <w:r>
        <w:rPr>
          <w:rStyle w:val="normalStyle"/>
        </w:rPr>
        <w:t xml:space="preserve">mistrz krawiecki, przedsiębiorca, działacz społeczny i polonijny, pamiętnikarz, członek zwyczajny Towarzystwa Naukowego w Toruniu od 1913 r.</w:t>
      </w:r>
    </w:p>
    <w:p/>
    <w:p>
      <w:pPr/>
      <w:r>
        <w:rPr>
          <w:rStyle w:val="normalStyle"/>
        </w:rPr>
        <w:t xml:space="preserve">Urodził się w Sampławie pod Lubawą w rodzinie rzemieślniczej (ojciec był szewcem). Po zakończeniu szkoły ludowej rozpoczął naukę zawodu krawca. Jako uczeń i czeladnik pracował w warsztatach krawieckich w Lubawie, Grodzisku i Poznaniu. Od 1880 r. mieszkał w Berlinie, gdzie w 1888 r. założył firmę krawiecką specjalizującą się w szyciu odzieży męskiej na wymiar. Był członkiem wielu organizacji zawodowych, społecznych i kulturalnych działających w stolicy Rzeszy Niemieckiej na przełomie XIX i XX w. Utrzymywał ożywione kontakty z polskimi parlamentarzystami, wszedł w skład elit polskiego ruchu narodowego w zaborze pruskim. Był zwolennikiem ścisłego przestrzegania zasad solidaryzmu narodowego, przeciwstawiał się trendom emancypacyjnym, m.in. rozwojowi ruchu ludowego. Publikował artykuły na tematy społeczne w „Dzienniku Berlińskim”. W 1917 r. przeniósł się do Poznania. Po powstaniu wielkopolskim i przejęciu miasta przez Polaków został członkiem magistratu i wszedł do władz samorządowych. Działacz samorządu zawodowego i gospodarczego, członek Izby Przemysłowo-Handlowej w Poznaniu. Po wybuchu drugiej wojny światowej w obawie przez represjami niemieckimi opuścił Wielkopolskę. Autor wspomnień opublikowanych w formie książkowej oraz rękopiśmiennych przekazanych do TNT i przechowywyanych w Książnicy Kopernikańskiej w Toruniu. Zmarł w Zakopanem,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&lt;b&gt;Berkan&lt;/b&gt;&lt;b&gt; Władysław&lt;/b&gt;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