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Winter Teodozy</w:t>
      </w:r>
    </w:p>
    <w:p>
      <w:pPr>
        <w:pStyle w:val="centerParagraph"/>
      </w:pPr>
      <w:r>
        <w:rPr>
          <w:rStyle w:val="normalStyle"/>
        </w:rPr>
        <w:t xml:space="preserve">1847-1908</w:t>
      </w:r>
    </w:p>
    <w:p>
      <w:pPr/>
      <w:r>
        <w:rPr>
          <w:rStyle w:val="normalStyle"/>
        </w:rPr>
        <w:t xml:space="preserve">ksiądz katolicki, proboszcz w Przodkowie, Konarzynach i Miłobądzu, muzyk, działacz społeczny, członek zwyczajny Towarzystwa Naukowego w Toruniu w l. 1901–1908.</w:t>
      </w:r>
    </w:p>
    <w:p/>
    <w:p>
      <w:pPr/>
      <w:r>
        <w:rPr>
          <w:rStyle w:val="normalStyle"/>
        </w:rPr>
        <w:t xml:space="preserve">Urodził się we wsi Mroczno w pow. lubawskim. Był synem nauczyciela szkoły ludowej Teodozego i Anny z Kalinowskich. W l. 1858–1864 był uczniem progimnazjum w Kurzętniku. Edukację kontynuował w Królewskim Gimnazjum w Chojnicach, gdzie w 1867 r. złożył egzamin dojrzałości. Już w młodości wykazywał się talentem muzycznym. W l. 1867–1872 studiował teologię i filozofię w Seminarium Duchownym w Pelplinie. Po uzyskaniu święceń kapłańskich pełnił posługę duszpasterską jako wikary w Kościerzynie i Konarzynach. W l. 1883–1886 pełnił funkcję proboszcza w parafii pw. św. Andrzeja Apostoła w Przodkowie w pow. kartuskim, w l. 1886–1899 w kościele św. Piotra i Pawła w Konarzynach w pow. chojnickim. W roku 1899 został mianowany proboszczem parafii pw. Macierzyństwa Najświętszej Maryi Panny we wsi Miłobądz w pow. tczewskim, funkcję tę sprawował do śmierci. Był aktywnym uczestnikiem polskiego życia organizacyjnego, wspierał polski komitet wyborczy na powiat tczewski, angażował się w rozwój towarzystw śpiewaczych na terenie diecezji chełmińskiej. Komponował utwory muzyczne o tematyce kościelnej. Zmarł w Miłobądzu, gdzie został pochowany.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Winter Teodozy</dc:title>
  <dc:description/>
  <dc:subject/>
  <cp:keywords/>
  <cp:category/>
  <cp:lastModifiedBy/>
  <dcterms:created xsi:type="dcterms:W3CDTF">2026-03-07T08:45:06+00:00</dcterms:created>
  <dcterms:modified xsi:type="dcterms:W3CDTF">2026-03-07T08:45:06+00:00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