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Zbigniew </w:t>
      </w:r>
    </w:p>
    <w:p>
      <w:pPr>
        <w:pStyle w:val="centerParagraph"/>
      </w:pPr>
      <w:r>
        <w:rPr>
          <w:rStyle w:val="normalStyle"/>
        </w:rPr>
        <w:t xml:space="preserve">ur. 1953</w:t>
      </w:r>
    </w:p>
    <w:p>
      <w:pPr/>
      <w:r>
        <w:rPr>
          <w:rStyle w:val="normalStyle"/>
        </w:rPr>
        <w:t xml:space="preserve">prawnik, profesor nauk prawnych, specjalizujący się w prawie konstytucyjnym, członek zwykły Towarzystwa Naukowego w Toruniu od 1984 r.</w:t>
      </w:r>
    </w:p>
    <w:p/>
    <w:p>
      <w:pPr/>
      <w:r>
        <w:rPr>
          <w:rStyle w:val="normalStyle"/>
        </w:rPr>
        <w:t xml:space="preserve">Ukończył studia prawnicze na Uniwersytecie Mikołaja Kopernika w Toruniu w 1976 r., w 1983 r. obronił doktorat na temat instytucji prezydenta w II Rzeczpospolitej. W 1991 r. uzyskał habilitację na podstawie rozprawy o prezydencie Republiki we współczesnych Włoszech. Od 2005 r. posiada tytuł profesora nauk prawnych i kieruje Katedrą Prawa Konstytucyjnego na UMK. Dwukrotnie pełnił funkcję dziekana Wydziału Prawa i Administracji UMK, w l. 1999–2005 oraz 2016–2024. Pełnił także funkcje doradcze i legislacyjne, m.in. jako członek Rady Legislacyjnej przy Prezesie Rady Ministrów oraz doradca Senatu RP. Jest członkiem licznych towarzystw naukowych, w tym Polskiego Towarzystwa Prawa Konstytucyjnego i Polskiej Akademii Nauk. Jego badania koncentrują się na współczesnym prawie konstytucyjnym, szczególnie w odniesieniu do instytucji prezydenta RP, Senatu oraz prawa konstytucyjnego porównawczego, ze szczególnym uwzględnieniem Włoch i Watykanu. Był stypendystą MSZ Republiki Włoskiej, LUISS w Rzymie, stypendium Fundacji Rzymskiej Margrabiny J.S. Umiastowskiej i Fundacji Lanckorońskich, stypendium ad personam Przewodniczącego Senatu Republiki Włoskiej.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&lt;b&gt;Witkowski &lt;/b&gt;&lt;b&gt;Zbigniew &lt;/b&gt;</dc:title>
  <dc:description/>
  <dc:subject/>
  <cp:keywords/>
  <cp:category/>
  <cp:lastModifiedBy/>
  <dcterms:created xsi:type="dcterms:W3CDTF">2026-07-06T15:11:39+00:00</dcterms:created>
  <dcterms:modified xsi:type="dcterms:W3CDTF">2026-07-06T15:11:39+00:00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