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Włoszczyński Zenon</w:t>
      </w:r>
    </w:p>
    <w:p>
      <w:pPr>
        <w:pStyle w:val="centerParagraph"/>
      </w:pPr>
      <w:r>
        <w:rPr>
          <w:rStyle w:val="normalStyle"/>
        </w:rPr>
        <w:t xml:space="preserve">1851-1935</w:t>
      </w:r>
    </w:p>
    <w:p>
      <w:pPr/>
      <w:r>
        <w:rPr>
          <w:rStyle w:val="normalStyle"/>
        </w:rPr>
        <w:t xml:space="preserve">ksiądz katolicki, doktor teologii, nauczyciel, proboszcz w Lubiewie, kanonik chełmiński, członek Towarzystwa Naukowego w Toruniu w l. 1897–1928.</w:t>
      </w:r>
    </w:p>
    <w:p/>
    <w:p>
      <w:pPr/>
      <w:r>
        <w:rPr>
          <w:rStyle w:val="normalStyle"/>
        </w:rPr>
        <w:t xml:space="preserve">Urodził się w Złotowie w rodzinie Jana (rzemieślnika) i Katarzyny ze Strawrowskich. Po ukończeniu szkoły ludowej edukację na szczeblu średnim kontynuował w Królewskim Gimnazjum w Chełmnie i Wałczu, gdzie w 1873 r. złożył egzamin dojrzałości. W l. 1873–1874 studiował w Seminarium Duchownym w Pelplinie, a następnie, z powodu polityki kulturkampfu, na Uniwersytecie we Wrocławiu i w Rzymie, które zakończył stopniem doktora. W 1879 r. uzyskał święcenia kapłańskie, po czym pełnił posługę duszpasterską na terenie Królestwa Bawarii. Po powrocie na Pomorze w l. 1880–1886 był nauczycielem religii w Kościerzynie, w l. 1886–1887 w Grudziądzu. Po wznowieniu działalności przez Seminarium Duchowne w Pelplinie pracował tam jako wykładowca teologii i języka polskiego (1887–1894). Od 1894 r. do śmierci był proboszczem parafii pw. św. Mikołaja w Lubiewie. Był aktywnym organizatorem polskiego życia religijnego i narodowego na powierzonym swej opiece terenie, działał w Towarzystwie Ludowym, wspierał ruch czytelniczy, założył Bractwo Różańcowe i Towarzystwo Śpiewu „Lutnia”. Zmarł w Lubiewie i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&lt;b&gt;Włoszczyński&lt;/b&gt;&lt;b&gt; Zenon&lt;/b&gt;</dc:title>
  <dc:description/>
  <dc:subject/>
  <cp:keywords/>
  <cp:category/>
  <cp:lastModifiedBy/>
  <dcterms:created xsi:type="dcterms:W3CDTF">2026-07-06T15:11:17+00:00</dcterms:created>
  <dcterms:modified xsi:type="dcterms:W3CDTF">2026-07-06T15:11:17+00:00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