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Zabrocki Stanisław</w:t>
      </w:r>
    </w:p>
    <w:p>
      <w:pPr>
        <w:pStyle w:val="centerParagraph"/>
      </w:pPr>
      <w:r>
        <w:rPr>
          <w:rStyle w:val="normalStyle"/>
        </w:rPr>
        <w:t xml:space="preserve">1889-1939</w:t>
      </w:r>
    </w:p>
    <w:p>
      <w:pPr/>
      <w:r>
        <w:rPr>
          <w:rStyle w:val="normalStyle"/>
        </w:rPr>
        <w:t xml:space="preserve">ksiądz katolicki, nauczyciel, proboszcz w Brzoziu Niemieckim, działacz spółdzielczy, samorządowiec, członek zwyczajny Towarzystwa Naukowego w Toruniu w l. 1914–1921.</w:t>
      </w:r>
    </w:p>
    <w:p/>
    <w:p>
      <w:pPr/>
      <w:r>
        <w:rPr>
          <w:rStyle w:val="normalStyle"/>
        </w:rPr>
        <w:t xml:space="preserve">Urodził się we wsi Przytarnia w pow. chojnickim w rodzinie Pawła i Franciszki z domu Rekowskiej. Jego ojciec był właścicielem gospodarstwa rolnego. Po ukończeniu szkoły ludowej uczył się w biskupim progimnazjum Collegium Marianum w Pelplinie. W l. 1907–1910 dzięki stypendium z Towarzystwa Pomocy Naukowej edukację kontynuował w Królewskim Gimnazjum w Chełmnie. W l. 1910–1914 studiował teologię i filozofię w Seminarium Duchownym w Pelplinie. Po otrzymaniu święceń kapłańskich pełnił funkcję wikariusza w Lubawie i Iławie. W l. 1917–1918 był kapelanem wojskowym. Po zakończeniu pierwszej wojny światowej został nauczycielem religii w Lubawie. W l. 1919–1925 był administratorem kościoła św. Marii Magdaleny w Kurzętniku. W 1925 r. mianowany został proboszczem parafii pw. św. Jana Chrzciciela w Brzoziu Niemieckim. Był członkiem Wydziału Powiatowego w Lubawie i Pomorskiego Sejmiku Wojewódzkiego. Koordynował ruch spółdzielczy w powiecie lubawskim, był też działaczem Stronnictwa Narodowego. Po ataku III Rzeszy Niemieckiej na Polskę aresztowany przez Niemców, rozstrzelany w lesie Bratiańskim w październiku 1939 r., spoczął we wspólnej mogile.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&lt;b&gt;Zabrocki Stanisław&lt;/b&gt;</dc:title>
  <dc:description/>
  <dc:subject/>
  <cp:keywords/>
  <cp:category/>
  <cp:lastModifiedBy/>
  <dcterms:created xsi:type="dcterms:W3CDTF">2026-07-06T16:18:09+00:00</dcterms:created>
  <dcterms:modified xsi:type="dcterms:W3CDTF">2026-07-06T16:18:09+00:00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