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Zegarski Stanisław</w:t>
      </w:r>
    </w:p>
    <w:p>
      <w:pPr>
        <w:pStyle w:val="centerParagraph"/>
      </w:pPr>
      <w:r>
        <w:rPr>
          <w:rStyle w:val="normalStyle"/>
        </w:rPr>
        <w:t xml:space="preserve">1886-1936</w:t>
      </w:r>
    </w:p>
    <w:p>
      <w:pPr/>
      <w:r>
        <w:rPr>
          <w:rStyle w:val="normalStyle"/>
        </w:rPr>
        <w:t xml:space="preserve">ksiądz katolicki, proboszcz w Zwiniarzu, działacz społeczny, członek zwyczajny Towarzystwa Naukowego w Toruniu w l. 1913–1921.</w:t>
      </w:r>
    </w:p>
    <w:p/>
    <w:p>
      <w:pPr/>
      <w:r>
        <w:rPr>
          <w:rStyle w:val="normalStyle"/>
        </w:rPr>
        <w:t xml:space="preserve">Urodził się we wsi Grabowo (pow. starogardzki) w rodzinie Augustyna i Marianny z domu Lohns. Był drugim z czworga syn&amp;oacute;w tego małżeństwa. Ojciec był właścicielem gospodarstwa rolnego i kołodziejem. Po ukończeniu szkoły ludowej dzięki stypendiom Towarzystwa Pomocy Naukowej naukę kontynuował w Collegium Marianum w Pelplinie i w Kr&amp;oacute;lewskim Gimnazjum w Wejherowie. W 1907 r. zdał egzamin maturalny i rozpoczął studia teologiczne w Seminarium Duchownym w Pelplinie. W 1911 r. uzyskał święcenia kapłańskie. W l. 1911&amp;ndash;1923 pełnił posługę duszpasterską jako wikariusz w Wejherowie, Wąbrzeźnie, Śliwicach, Świeciu i Pog&amp;oacute;dkach. W 1923 r. został mianowany rektorem (kuratusem) kościoła pw. św. Mikołaja w Starych Polaszkach (pow. kościerski). Przyczynił się tam do ożywienia religijnego ruchu organizacyjnego. W l. 1828&amp;ndash;1931 pełnił funkcję proboszcza w Zwiniarzu (pow. lubawski). Choroba płuc (gruźlica) w znaczący spos&amp;oacute;b ograniczała jego aktywność na polu organizacyjnym. Zmarł w Gdyni i tam został pochowany na cmentarzu w Orłowie.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Zegarski Stanisław</dc:title>
  <dc:description/>
  <dc:subject/>
  <cp:keywords/>
  <cp:category/>
  <cp:lastModifiedBy/>
  <dcterms:created xsi:type="dcterms:W3CDTF">2026-07-06T05:42:12+00:00</dcterms:created>
  <dcterms:modified xsi:type="dcterms:W3CDTF">2026-07-06T05:42:12+00:00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