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Żelazny Marceli</w:t>
      </w:r>
    </w:p>
    <w:p>
      <w:pPr>
        <w:pStyle w:val="centerParagraph"/>
      </w:pPr>
      <w:r>
        <w:rPr>
          <w:rStyle w:val="normalStyle"/>
        </w:rPr>
        <w:t xml:space="preserve">1889-1934</w:t>
      </w:r>
    </w:p>
    <w:p>
      <w:pPr/>
      <w:r>
        <w:rPr>
          <w:rStyle w:val="normalStyle"/>
        </w:rPr>
        <w:t xml:space="preserve">ksiądz katolicki, proboszcz w Pruszczu k. Tucholi oraz w Osiu, nauczyciel, członek zwyczajny Towarzystwa Naukowego w Toruniu od 1920 r., członek dożywotni Towarzystwa.</w:t>
      </w:r>
    </w:p>
    <w:p/>
    <w:p>
      <w:pPr/>
      <w:r>
        <w:rPr>
          <w:rStyle w:val="normalStyle"/>
        </w:rPr>
        <w:t xml:space="preserve">Urodził się w Chełmży w rodzinie nauczyciela Pawła i Józefy z domu Kowalewskiej. Po ukończeniu miejscowej szkoły ludowej rozpoczął naukę w Królewskim Gimnazjum w Toruniu, gdzie w 1907 r. uzyskał świadectwo dojrzałości. Rozpoczął studia filologiczne na Albertynie w Królewcu w dziedzinie języków starożytnych. Naukę przerwała choroba. Edukację kontynuował w Seminarium Duchownym w Pelplinie, gdzie święcenia kapłańskie uzyskał w 1913 r. Do wybuchu pierwszej wojny światowej pracował jako wikariusz w Sopocie i Brusach. Następnie służył jako kapelan wojskowy w armii pruskiej. Po wojnie kontynuował pracę duszpasterską w Wabczu i Koronowie. Po 1920 r. był także nauczycielem języka łacińskiego i religii w Miejskim Gimnazjum (Czteroklasowej Szkole Średniej) w Koronowie. W 1928 r. został mianowany proboszczem w kościele pw. Narodzenia Najświętszej Maryi Panny w Pruszczu w pow. tucholskim, gdzie przyczynił się do odbudowy zniszczonej w wyniku pożaru świątyni. W l. 1931–1934 r. sprawował funkcję proboszcza w Osiu. Zmarł w wyniku zawału serca w czasie letniej kąpieli w rzece. Pochowany na cmentarzu parafialnym w Osiu.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Żelazny Marceli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