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Zygfryd</w:t>
      </w:r>
    </w:p>
    <w:p>
      <w:pPr>
        <w:pStyle w:val="centerParagraph"/>
      </w:pPr>
      <w:r>
        <w:rPr>
          <w:rStyle w:val="normalStyle"/>
        </w:rPr>
        <w:t xml:space="preserve">1889-1935</w:t>
      </w:r>
    </w:p>
    <w:p>
      <w:pPr/>
      <w:r>
        <w:rPr>
          <w:rStyle w:val="normalStyle"/>
        </w:rPr>
        <w:t xml:space="preserve">ksiądz katolicki, kuratus w Bierzgłowie, działacz społeczny, członek zwyczajnyTowarzystwa Naukowego w Toruniu w l. 1918–1921.</w:t>
      </w:r>
    </w:p>
    <w:p/>
    <w:p>
      <w:pPr/>
      <w:r>
        <w:rPr>
          <w:rStyle w:val="normalStyle"/>
        </w:rPr>
        <w:t xml:space="preserve">Urodził się we wsi Nowy Dwór w pow. wąbrzeskim w rolniczej rodzinie Leopolda i Marianny z d. Marcinkowskiej. Po ukończeniu szkoły ludowej naukę kontynuował w Królewskim Gimnazjum w Toruniu. W 1908 r. zdał egzamin dojrzałości i rozpoczął studia w Seminarium Duchownym w Pelplinie. Święcenia kapłańskie uzyskał w 1913 r. Posługę duszpasterską jako wikariusz i administrator pełnił w Lęborsku, Rozłazinie, Łążynie i Dźwierznie. W 1922 r. mianowany rektorem (kuratusem) kościoła pw. Wniebowzięcia Najświętszej Maryi Panny w Bierzgłowie. Sprawował tam funkcję prezesa miejscowego Kółka Rolniczego. Zmarł w 1935 r. w Bierzgłowie.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Zygfryd</dc:title>
  <dc:description/>
  <dc:subject/>
  <cp:keywords/>
  <cp:category/>
  <cp:lastModifiedBy/>
  <dcterms:created xsi:type="dcterms:W3CDTF">2026-07-06T05:40:02+00:00</dcterms:created>
  <dcterms:modified xsi:type="dcterms:W3CDTF">2026-07-06T05:40:02+00:00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