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(Żórawski) Franciszek</w:t>
      </w:r>
    </w:p>
    <w:p>
      <w:pPr>
        <w:pStyle w:val="centerParagraph"/>
      </w:pPr>
      <w:r>
        <w:rPr>
          <w:rStyle w:val="normalStyle"/>
        </w:rPr>
        <w:t xml:space="preserve">1839-1910</w:t>
      </w:r>
    </w:p>
    <w:p>
      <w:pPr/>
      <w:r>
        <w:rPr>
          <w:rStyle w:val="normalStyle"/>
        </w:rPr>
        <w:t xml:space="preserve">ksiądz katolicki, proboszcz w Suleczynie i Jastrzębiu, działacz społeczny, członek zwyczajny Towarzystwa Naukowego w Toruniu w l. 1897–1906.</w:t>
      </w:r>
    </w:p>
    <w:p/>
    <w:p>
      <w:pPr/>
      <w:r>
        <w:rPr>
          <w:rStyle w:val="normalStyle"/>
        </w:rPr>
        <w:t xml:space="preserve">Urodził się w Chełmnie. Był synem miejscowego mistrza piekarskiego Jana i Katarzyny z domu Dzionara. Po ukończeniu szkoły ludowej edukację na poziomie średnim kontynuował w miejscowym Królewskim Gimnazjum. W l. 1861–1965 studiował teologię w Seminarium Duchownym w Pelplinie. Po otrzymaniu święceń pracował jako wikariusz w parafiach w Miłobądzu, Kielnie, Pucku, Iławie i Piasecznie. W l. 1871–1884 sprawował funkcję proboszcza w kościele pw. Świętej Trójcy w kaszubskiej wsi Suleczyno, gdzie przyczynił się do budowy nowej (kamiennej) świątyni. Od 1884 r. był proboszczem we wsi Jastrzębie (pow. brodnicki) w kościele pw. Nawiedzenia Najświętszej Maryi Panny; przyczynił się do odnowienia tej świątyni. Jako kapłan wspierał inicjatywny skutkujące utwierdzaniem i krzewieniem polskiej świadomości narodowej wśród swych parafian. Był członkiem organizacji „Straż”, angażował się w strajk szkolny w 1906 r., był współzałożycielem spółki „Bazar” w Brodnicy skupiającej polskich przedsiębiorców z terenu miasta i powiatu brodnickiego. W l. 1896–1906 był członkiem zwyczajnym Towarzystwa Naukowego w Toruniu. Zmarł w Jastrzębiu,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(Żórawski) Franciszek</dc:title>
  <dc:description/>
  <dc:subject/>
  <cp:keywords/>
  <cp:category/>
  <cp:lastModifiedBy/>
  <dcterms:created xsi:type="dcterms:W3CDTF">2026-01-10T01:09:25+00:00</dcterms:created>
  <dcterms:modified xsi:type="dcterms:W3CDTF">2026-01-10T01:09:25+00:00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