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Bieszk Kazimierz</w:t>
      </w:r>
    </w:p>
    <w:p>
      <w:pPr>
        <w:pStyle w:val="centerParagraph"/>
      </w:pPr>
      <w:r>
        <w:rPr>
          <w:rStyle w:val="normalStyle"/>
        </w:rPr>
        <w:t xml:space="preserve">1890-1946</w:t>
      </w:r>
    </w:p>
    <w:p>
      <w:pPr/>
      <w:r>
        <w:rPr>
          <w:rStyle w:val="normalStyle"/>
        </w:rPr>
        <w:t xml:space="preserve">ksiądz katolicki, teolog, historyk, nauczyciel-katecheta, propagator Ruchu Liturgicznego, członek zwyczajny Towarzystwa Naukowego w Toruniu w latach 1920–1939, sekretarz Wydziału Teologicznego TNT.</w:t>
      </w:r>
    </w:p>
    <w:p/>
    <w:p>
      <w:pPr/>
      <w:r>
        <w:rPr>
          <w:rStyle w:val="normalStyle"/>
        </w:rPr>
        <w:t xml:space="preserve">Urodził się w Fryburgu Bryzgowijskim w rodzinie nauczyciela gimnazjalnego Ferdynanda i Marii z Rogackich. Po ukończeniu gimnazjum jezuickiego w Feldkirch (austriacki Tyrol) rozpoczął studia teologiczne w Seminarium Duchownym w Pelplinie, jednocześnie zgłębiając teologię i historię na Uniwersytecie we Fryburgu. W 1914 r. uzyskał doktorat w dziedzinie historii, kt&amp;oacute;ry opublikowany został na łamach &amp;bdquo;Rocznik&amp;oacute;w Historycznych TNT&amp;rdquo;. W czasie pierwszej wojny światowej służył w armii pruskiej na froncie zachodnim. Święcenia uzyskał w 1920 r. w Pelplinie i podjął pracę jako katecheta w gimnazjum w Tczewie. Od 1923 r. był wykładowcą w Seminarium Duchownym w Pelplinie, prowadził zajęcia z historii Kościoła, katechetyki, pedagogiki, homiletyki. Był wsp&amp;oacute;łautorem podręcznika akademickiego do homiletyki duszpasterskiej (1935) i tw&amp;oacute;rcą &amp;bdquo;Katechizmu religii katolickiej&amp;rdquo; (1938). W okresie międzywojennym zaangażował się w Ruch Liturgiczny &amp;ndash; nurt teologiczny zmierzający do odnowy życia, modlitwy i praktyki sakramentalnej w Kościele katolickim. Był wsp&amp;oacute;łzałożycielem i redaktorem czasopisma &amp;bdquo;Mysterium Christi&amp;rdquo;, wydawanego w Krakowie pod patronatem kardynała Augusta Hlonda w latach 1929&amp;ndash;1939, i autorem artykuł&amp;oacute;w zamieszczanych w tym periodyku. Był propagatorem kaszubszczyzny i inicjatorem rozwoju ruchu regionalnego, aktywnym uczestnikiem życia naukowego i kościelnego w okresie międzywojennym. Za zasługi dla Kościoła katolickiego obdarzony tytułem szambelana papieskiego. W 1940 r. aresztowany przez Niemc&amp;oacute;w, zmuszony do opuszczenia Pomorza, osiadł w Badenii. Po 1945 r. powr&amp;oacute;cił do pracy duszpasterskiej wśr&amp;oacute;d uchodźc&amp;oacute;w polskich w okupowanych przez aliant&amp;oacute;w Niemczech. Zmarł w Achern (Badenia),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Bieszk Kazimierz</dc:title>
  <dc:description/>
  <dc:subject/>
  <cp:keywords/>
  <cp:category/>
  <cp:lastModifiedBy/>
  <dcterms:created xsi:type="dcterms:W3CDTF">2026-01-12T06:15:03+00:00</dcterms:created>
  <dcterms:modified xsi:type="dcterms:W3CDTF">2026-01-12T06:15:03+00:00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