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Donimirski Antoni</w:t>
      </w:r>
    </w:p>
    <w:p>
      <w:pPr>
        <w:pStyle w:val="centerParagraph"/>
      </w:pPr>
      <w:r>
        <w:rPr>
          <w:rStyle w:val="normalStyle"/>
        </w:rPr>
        <w:t xml:space="preserve">1846-1912</w:t>
      </w:r>
    </w:p>
    <w:p>
      <w:pPr/>
      <w:r>
        <w:rPr>
          <w:rStyle w:val="normalStyle"/>
        </w:rPr>
        <w:t xml:space="preserve">prawnik, ekonomista, publicysta, działacz społeczny i polityczny, poseł do parlamentu Rzeszy Niemieckiej (1874-1877), współzałożyciel i członek zwyczajny TNT w l. 1875-1880</w:t>
      </w:r>
    </w:p>
    <w:p/>
    <w:p>
      <w:pPr/>
      <w:r>
        <w:rPr>
          <w:rStyle w:val="normalStyle"/>
        </w:rPr>
        <w:t xml:space="preserve">Urodził się 6 VI 1846 r. w Buchwałdzie (pow. sztumski) w rodzinie ziemiańskiej jako syn Teodora i Zofii ze Ślaskich. Studiował prawo, historię i ekonomię we Wrocławiu, Heidelbergu i Berlinie, gdzie doktoryzował się w zakresie prawa. Po kr&amp;oacute;tkiej praktyce sądowej od 1873 r. był udziałowcem oraz dyrektorem banku założonego przez ojca w Toruniu. Wykazał tutaj dużą aktywność w szeregu polskich stowarzyszeń społecznych i gospodarczych (zwłaszcza w Towarzystwie Moralnych Interes&amp;oacute;w, TNT oraz Sejmikach Gospodarskich), wybierany do Rady Miejskiej w Toruniu (1874-1881) oraz do parlamentu Rzeszy Niemieckiej (1874-1877). W 1881 r. złożył rezygnację z funkcji dyrektora banku, co mogło mieć związek z trudnościami w płynności finansowej sp&amp;oacute;łki. W 1882 r. opuścił Toruń i osiadł na kilka lat w Wiedniu. Zajmował się gł&amp;oacute;wnie publicystyką, wsp&amp;oacute;łpracując z czołowymi pismami polskimi w Warszawie, Petersburgu, Krakowie, Lwowie, Poznaniu, Toruniu oraz drobną prasą wiedeńską. Pisał gł&amp;oacute;wnie o kwestiach ekonomicznych, prawnych, handlowych i politycznych. Od 1887 r. najściślej związany był z warszawskim &amp;bdquo;Słowem&amp;rdquo;, pełniąc w nim funkcje wsp&amp;oacute;łredaktora, a od 1902 redaktora naczelnego. Utrzymywał bliskie relacje towarzyskie i zawodowe z czołowymi przedstawicielami polskiej kultury, m.in. z Elizą Orzeszkową, Henrykiem Sienkiewiczem i Ignacym Janem Paderewskim. W 1912 r. zmarł w Berlinie, dopiero po roku jego prochy sprowadzono do Warszawy i pochowano na cmentarzu powązkowskim. Wykazywał dużą aktywność na forum naukowym, był m.in. wsp&amp;oacute;łzałożycielem Towarzystwa Naukowego Akademik&amp;oacute;w Polak&amp;oacute;w w Berlinie (1869), członkiem PTPN (od 1875), Towarzystwa Tatrzańskiego (1878-1882), uczestnikiem Kongresu Antropologii i Archeologii Przedhistorycznej w Sztokholmie (1874) oraz pierwszego Zjazdu Prawnik&amp;oacute;w i Ekonomist&amp;oacute;w Polskich w Krakowie (1887) oraz wsp&amp;oacute;łzałożycielem TNT w 1875 r. Prowadził własne badania wykopaliskowe w Inflantach (1879) oraz kwerendy archiwalne, był inicjatorem wydawania rocznik&amp;oacute;w naukowych w Toruniu oraz wsp&amp;oacute;łorganizatorem i akcjonariuszem sp&amp;oacute;łki &amp;bdquo;Muzeum&amp;rdquo;, kt&amp;oacute;ra wzniosła okazały gmach dla zbior&amp;oacute;w TNT przy ul. Łaziennej (1881-1882).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&lt;b&gt;Donimirski Antoni&lt;/b&gt;</dc:title>
  <dc:description/>
  <dc:subject/>
  <cp:keywords/>
  <cp:category/>
  <cp:lastModifiedBy/>
  <dcterms:created xsi:type="dcterms:W3CDTF">2026-03-07T07:11:13+00:00</dcterms:created>
  <dcterms:modified xsi:type="dcterms:W3CDTF">2026-03-07T07:11:13+00:00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