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Wolszlegier Władysław</w:t>
      </w:r>
    </w:p>
    <w:p>
      <w:pPr>
        <w:pStyle w:val="centerParagraph"/>
      </w:pPr>
      <w:r>
        <w:rPr>
          <w:rStyle w:val="normalStyle"/>
        </w:rPr>
        <w:t xml:space="preserve">1849-1919</w:t>
      </w:r>
    </w:p>
    <w:p>
      <w:pPr/>
      <w:r>
        <w:rPr>
          <w:rStyle w:val="normalStyle"/>
        </w:rPr>
        <w:t xml:space="preserve">ziemianin, działacz społeczny i polityczny; właściciel majątku ziemskiego w Szenfeldzie (pow. chojnicki); poseł do sejmu pruskiego (1882-1885) i parlamentu Rzeszy Niemieckiej (1884-1887 oraz 1890-1907); poseł na Polski Sejm Dzielnicowy w 1918 r.; członek zwyczajny TNT w l. 1886-1919.</w:t>
      </w:r>
    </w:p>
    <w:p/>
    <w:p>
      <w:pPr/>
      <w:r>
        <w:rPr>
          <w:rStyle w:val="normalStyle"/>
        </w:rPr>
        <w:t xml:space="preserve">Urodził się 7 IX 1849 r. w Szenfeldzie, w rodzinie ziemiańskiej jako syn J&amp;oacute;zefa i Patrycji z Deręgowskich. Ukończył gimnazjum w Chojnicach, w kt&amp;oacute;rym należał do organizacji filomackiej. Gospodarował rodzinnym majątkiem ziemskim w Szenfeldzie, kt&amp;oacute;ry wykupił z rąk ojca w 1878 r. Reprezentował Polak&amp;oacute;w najpierw w sejmie pruskim (1882-1885) a p&amp;oacute;źniej w parlamencie Rzeszy Niemieckiej (1884-1887 oraz 1890-1907) zdecydowanie występując w obronie polskich praw narodowych. Wspierał swoich rodak&amp;oacute;w angażując się w prace zarządu Towarzystwa Moralnych Interes&amp;oacute;w w Toruniu, wsp&amp;oacute;łtworzył K&amp;oacute;łko Rolnicze w Kamieniu Krajeńskim, był także wsp&amp;oacute;łzałożycielem i akcjonariuszem &amp;bdquo;Gazety Chojnickiej&amp;rdquo;. Do TNT przystąpił w 1886 r. i pozostał jego członkiem do końca życia. Miesiąc przed śmiercią brał jeszcze udział w obradach Polskiego Sejmu Dzielnicowego w Poznaniu. Zmarł 5 V 1919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Wolszlegier Władysław</dc:title>
  <dc:description/>
  <dc:subject/>
  <cp:keywords/>
  <cp:category/>
  <cp:lastModifiedBy/>
  <dcterms:created xsi:type="dcterms:W3CDTF">2026-07-06T06:54:20+00:00</dcterms:created>
  <dcterms:modified xsi:type="dcterms:W3CDTF">2026-07-06T06:54:20+00:00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