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Ślaski Jan</w:t>
      </w:r>
    </w:p>
    <w:p>
      <w:pPr>
        <w:pStyle w:val="centerParagraph"/>
      </w:pPr>
      <w:r>
        <w:rPr>
          <w:rStyle w:val="normalStyle"/>
        </w:rPr>
        <w:t xml:space="preserve">1895-1940</w:t>
      </w:r>
    </w:p>
    <w:p>
      <w:pPr/>
      <w:r>
        <w:rPr>
          <w:rStyle w:val="normalStyle"/>
        </w:rPr>
        <w:t xml:space="preserve">ziemianin, działacz społeczno-polityczny, właściciel majątku ziemskiego w Trzebczu Szlacheckim (pow. chełmiński), poseł i senator RP, członek zwyczajny TNT w l. 1919-1940</w:t>
      </w:r>
    </w:p>
    <w:p/>
    <w:p>
      <w:pPr/>
      <w:r>
        <w:rPr>
          <w:rStyle w:val="normalStyle"/>
        </w:rPr>
        <w:t xml:space="preserve">Urodził się 7 XII 1895 r. w Trzebczu Szlacheckim (pow. chełmiński) w rodzinie ziemiańskiej Ludwika Maurycego i Marii ze Świackich. W 1914 r. ukończył gimnazjum realne w Bydgoszczy, po czym został wcielony do armii niemieckiej. Odbył szkołę podchorążych kawalerii, jako podporucznik służył w 13 pułku ułan&amp;oacute;w hanowerskich. Po wojnie walczył w powstaniu wielkopolskim. W 1919 r. wstąpił do WP, przydzielony do 2 Pułku Ułan&amp;oacute;w Wielkopolskich (p&amp;oacute;źniej 16 p.u.), przeszedł z nim cały szlak bojowy jako dow&amp;oacute;dca szwadronu, czterokrotnie odznaczony Krzyżem Walecznych oraz Orderem Virtuti Militari. Po przeniesieniu do rezerwy w 1921 r. objął gospodarowanie własnym majątkiem ziemskim w Trzebczu. Zaangażował się w działalność polityczną, wiążąc z konserwatywnym Chrześcijańsko-Narodowym Stronnictwem Rolniczym (od 1925 r. Stronnictwo Chrześcijańsko-Narodowe), a po jego podziale w 1928 r. z Chrześcijańskim Stronnictwem Rolniczym, kt&amp;oacute;re wsparło sanację. Aktywny w wielu organizacjach społecznych, przede wszystkim rolniczych i ziemiańskich (w l. 1932-1935 był prezesem Pomorskiego Związku Ziemian, a po jego włączeniu do Pomorskiego Towarzystwa Rolniczego pozostał do 1936 r. prezesem Sekcji Ziemiańskiej PTR, p&amp;oacute;źniej wiceprezesem do 1939 r.). Członek zwyczajny TNT w l. 1919-1940. W 1935 r. został wybrany posłem na Sejm RP z ramienia BBWR, w l. 1937-1938 związany z OZN, z kt&amp;oacute;rego wystąpił. W 1938 r. wybrany do Senatu RP z listy bezpartyjnej. W 1939 r. awansowany do stopnia majora, nie otrzymawszy przydziału wojskowego ewakuował się z Warszawy w okolice Tarnopola, gdzie 18 IX został aresztowany przez NKWD i osadzony w obozie w Kozielsku. Rozstrzelany 21 IV 1940 r. w lesie katyńskim pod Smoleńskiem.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Ślaski Jan</dc:title>
  <dc:description/>
  <dc:subject/>
  <cp:keywords/>
  <cp:category/>
  <cp:lastModifiedBy/>
  <dcterms:created xsi:type="dcterms:W3CDTF">2026-01-10T10:49:53+00:00</dcterms:created>
  <dcterms:modified xsi:type="dcterms:W3CDTF">2026-01-10T10:49:53+00:00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