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Gosk-Krzywda Tomasz </w:t>
      </w:r>
    </w:p>
    <w:p>
      <w:pPr>
        <w:pStyle w:val="centerParagraph"/>
      </w:pPr>
      <w:r>
        <w:rPr>
          <w:rStyle w:val="normalStyle"/>
        </w:rPr>
        <w:t xml:space="preserve">1872-1941</w:t>
      </w:r>
    </w:p>
    <w:p>
      <w:pPr/>
      <w:r>
        <w:rPr>
          <w:rStyle w:val="normalStyle"/>
        </w:rPr>
        <w:t xml:space="preserve">ksiądz katolicki, proboszcz w Czarnowie i Jastrzębiu, działacz społeczny i niepodległościowy, członek zwyczajny TNT w l. 1900-1926.</w:t>
      </w:r>
    </w:p>
    <w:p/>
    <w:p>
      <w:pPr/>
      <w:r>
        <w:rPr>
          <w:rStyle w:val="normalStyle"/>
        </w:rPr>
        <w:t xml:space="preserve">Urodzony w 1879 r. we wsi Dobrzejowice (pow. toruński), w rodzinie ziemiańskiej Alfonsa i Zofii. Uczeń Collegium Marianum w Pelplinie (w l. 1883-1888) i Kr&amp;oacute;lewskiego Gimnazjum w Brodnicy, kt&amp;oacute;re ukończył w 1895 roku. W trakcie nauki zaangażował się w działalność Filomat&amp;oacute;w Pomorskich, stojąc na czele lokalnego koła. W 1900 r. zakończył naukę w Seminarium Duchownym w Pelplinie (wspierany finansowo przez TPN), otrzymując sakrament święceń kapłańskich. Wikary w Grzybnie, Podg&amp;oacute;dkach, Golubiu, Lisewie. W 1907 r. objął funkcję proboszcza w Czarnowie, skąd w 1916 r. został przeniesiony do Jastrzębia. Aktywnie zaangażowany w działalność naukową (członek TPN i TNT) oraz społeczną (członek Powiatowej Rady Ludowej w l. 1918-1920). Zmarł w 1941 r. w Jastrzębiu.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&lt;b&gt;Gosk-Krzywda Tomasz &lt;/b&gt;</dc:title>
  <dc:description/>
  <dc:subject/>
  <cp:keywords/>
  <cp:category/>
  <cp:lastModifiedBy/>
  <dcterms:created xsi:type="dcterms:W3CDTF">2026-07-06T05:34:48+00:00</dcterms:created>
  <dcterms:modified xsi:type="dcterms:W3CDTF">2026-07-06T05:34:48+00:00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