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Gregorkiewicz Leon</w:t>
      </w:r>
    </w:p>
    <w:p>
      <w:pPr>
        <w:pStyle w:val="centerParagraph"/>
      </w:pPr>
      <w:r>
        <w:rPr>
          <w:rStyle w:val="normalStyle"/>
        </w:rPr>
        <w:t xml:space="preserve">1872-1939</w:t>
      </w:r>
    </w:p>
    <w:p>
      <w:pPr/>
      <w:r>
        <w:rPr>
          <w:rStyle w:val="normalStyle"/>
        </w:rPr>
        <w:t xml:space="preserve">ksiądz katolicki, proboszcz w Świętym, ofiara zbrodni niemieckich, członek zwyczajny TNT w l. 1900-1939.</w:t>
      </w:r>
    </w:p>
    <w:p/>
    <w:p>
      <w:pPr/>
      <w:r>
        <w:rPr>
          <w:rStyle w:val="normalStyle"/>
        </w:rPr>
        <w:t xml:space="preserve">Urodzony w Wejherowie, syn sekretarza sądowego J&amp;oacute;zefa i Klary. Uczeń Kr&amp;oacute;lewskiego Gimnazjum w Starogardzie Gdańskim. W 1900 r. zakończył studia teologiczne w Seminarium Duchownym w Pelplinie, otrzymując święcenia kapłańskie. Wikary w Przysiersku, Starej Kiszewie, Nieżywięciu, Pokrzydowie, Nowym Mieście, Oksywiu, Tumianie, Rogoźnie, Kielnie, Lipuszu, Chełmży, Zblewie, Łęgu, kuratus w Kiełpinach. Od 1928 roku proboszcz parafii w Świętym. Po wkroczeniu Niemc&amp;oacute;w aresztowany w 1939 r. i osadzony w Łasinie, Grudziądzu i Chełmnie. Zamordowany w zbiorowej egzekucji w listopadzie 1939 r. w Klamrach k. Chełmna.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&lt;b&gt;Gregorkiewicz Leon&lt;/b&gt;</dc:title>
  <dc:description/>
  <dc:subject/>
  <cp:keywords/>
  <cp:category/>
  <cp:lastModifiedBy/>
  <dcterms:created xsi:type="dcterms:W3CDTF">2026-03-07T06:54:58+00:00</dcterms:created>
  <dcterms:modified xsi:type="dcterms:W3CDTF">2026-03-07T06:54:58+00:00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