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Bechczys-Rudnicki Juliusz h. Lis</w:t>
      </w:r>
    </w:p>
    <w:p>
      <w:pPr>
        <w:pStyle w:val="centerParagraph"/>
      </w:pPr>
      <w:r>
        <w:rPr>
          <w:rStyle w:val="normalStyle"/>
        </w:rPr>
        <w:t xml:space="preserve">1881-1948</w:t>
      </w:r>
    </w:p>
    <w:p>
      <w:pPr/>
      <w:r>
        <w:rPr>
          <w:rStyle w:val="normalStyle"/>
        </w:rPr>
        <w:t xml:space="preserve">matematyk, profesor USB i UMK, członek zwykły TNT w l. 1946-1948</w:t>
      </w:r>
    </w:p>
    <w:p/>
    <w:p>
      <w:pPr/>
      <w:r>
        <w:rPr>
          <w:rStyle w:val="normalStyle"/>
        </w:rPr>
        <w:t xml:space="preserve">Urodził się w majątku Siekierzyńce koło Kamieńca Podolskiego w rodzinie ziemianina Bohdana i Joanny Luizy z Lemonnier&amp;oacute;w, nauczycielki. Po ukończeniu w 1901 r. IV Gimnazjum Męskiego w Warszawie wyjechał na studia do Paryża, aby studiowć matematykę i fizykę. W 1903 r. uzyskał na Sorbonie dyplom licencjata matematyki, a w 1905 r. dyplom inżyniera elektrotechnika w &amp;Eacute;cole Sup&amp;eacute;rieure d&amp;rsquo;&amp;Eacute;lectricit&amp;eacute;. W 1908 r. otrzymał Certificat d&amp;rsquo;&amp;Eacute;tudes Sup&amp;eacute;rieures z analizy wyższej, uprawniający do podjęcia pracy wykładowcy w uczelniach francuskich. Po powrocie do Warszawy w 1910 r. zdał rosyjski egzamin państwowy, umożliwiający nauczanie w szkołach średnich. W 1911 r. na Uniwersytecie Jagiellońskim, na podstawie dw&amp;oacute;ch prac: &amp;bdquo;Badanie pewnego szczeg&amp;oacute;lnego typu wzrastania funkcji&amp;rdquo; oraz &amp;bdquo;Określenie pewnej funkcji całkowitej za pomocą granicy&amp;rdquo;, uzyskał doktorat filozofii w zakresie matematyki. W l. 1912-1914 uczył matematyki w prywatnych szkołach średnich. Po wybuchu I wojny światowej i zajęciu Warszawy przez Niemc&amp;oacute;w został jednym z pierwszych nauczycieli akademickich odradzających się Politechniki Warszawskiej i Uniwersytetu Warszawskiego. W 1919 r. mianowano go zastępcą profesora Politechniki Warszawskiej. W 1921 r. habilitował się na UJ, na podstawie rozprawy &amp;bdquo;Funkcja nadlogarytmowa w związku z określeniem pewnej klasy funkcji całkowitych&amp;rdquo; i został profesorem nadzwyczajnym matematyki na Wydziale Budowy Maszyn PW. Pod koniec 1922 r. przeni&amp;oacute;sł się do Wilna, gdzie kierował III Katedrą Matematyki Wydziału Matematyczno-Przyrodniczego USB, a w październiku 1923 r. otrzymał nominację na profesora zwyczajnego. Na USB kierował II Seminarium Matematyki do grudnia 1939 r., kiedy władze litewskie zamknęły polską uczelnię. Prowadził badania obejmujące m.in. zagadnienia z zakresu funkcji całkowitych, r&amp;oacute;wnań r&amp;oacute;żniczkowych i całkowych, odwzorowań konforemnych oraz geometrii r&amp;oacute;żniczkowej. W roku akademickim 1927/1928 był dziekanem Wydziału Matematyczno-Przyrodniczego USB i pełnił liczne funkcje akademickie, m.in. kuratora organizacji studenckich. Uczestniczył w pracach Komisji Egzamin&amp;oacute;w Magisterskich, był członkiem Komisji Egzamin&amp;oacute;w Państwowych dla nauczycieli matematyki w szkołach średnich (1933-1938). W roku akademickim 1931/1932 przebywał na stypendium Funduszu Kultury Narodowej w Paryżu. Podczas II wojny światowej pozostał w Wilnie. W l. 1940-1941 uczył matematyki w męskim gimnazjum, następnie pracował jako str&amp;oacute;ż nocny i kancelista, r&amp;oacute;wnocześnie prowadząc tajne nauczanie oraz wykłady geometrii analitycznej na poziomie uniwersyteckim. W 1944 r., podczas walk o Wilno, w pożarze mieszkania stracił bibliotekę i archiwalia. W 1945 r. trafił do Lublina, gdzie rozpoczął wykłady na Uniwersytecie Marii Curie-Skłodowskiej oraz na działającej tam Politechnice Warszawskiej. Wkr&amp;oacute;tce przyjął zaproszenie do wsp&amp;oacute;łorganizowania Uniwersytetu Mikołaja Kopernika w Toruniu, obejmując w październiku 1945 r. kierownictwo Katedry Matematyki I na Wydziale Matematyczno-Przyrodniczym. Był członkiem Polskiego Towarzystwa Matematycznego, Towarzystwa Przyjaci&amp;oacute;ł Nauk w Wilnie, Soci&amp;eacute;t&amp;eacute; math&amp;eacute;matique de France oraz TNT. Jego dorobek obejmuje 25 pozycji, w tym 19 artykuł&amp;oacute;w i sześć książek. Zmarł w Toruniu. Pochowany na cmentarzu św. Jerzego w Toruniu.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&lt;b&gt;Bechczys&lt;/b&gt;&lt;b&gt;-Rudnicki Juliusz h. Lis&lt;/b&gt;</dc:title>
  <dc:description/>
  <dc:subject/>
  <cp:keywords/>
  <cp:category/>
  <cp:lastModifiedBy/>
  <dcterms:created xsi:type="dcterms:W3CDTF">2026-07-06T05:52:31+00:00</dcterms:created>
  <dcterms:modified xsi:type="dcterms:W3CDTF">2026-07-06T05:52:31+00:00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