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Hejnosz Wojciech</w:t>
      </w:r>
    </w:p>
    <w:p>
      <w:pPr>
        <w:pStyle w:val="centerParagraph"/>
      </w:pPr>
      <w:r>
        <w:rPr>
          <w:rStyle w:val="normalStyle"/>
        </w:rPr>
        <w:t xml:space="preserve">1895-1976</w:t>
      </w:r>
    </w:p>
    <w:p>
      <w:pPr/>
      <w:r>
        <w:rPr>
          <w:rStyle w:val="normalStyle"/>
        </w:rPr>
        <w:t xml:space="preserve">Historyk państwa i prawa polskiego, archiwista, profesor UMK, członek zwyczajny TNT w l. 1946-1976</w:t>
      </w:r>
    </w:p>
    <w:p/>
    <w:p>
      <w:pPr/>
      <w:r>
        <w:rPr>
          <w:rStyle w:val="normalStyle"/>
        </w:rPr>
        <w:t xml:space="preserve">Urodził się w Budach Łańcuckich w rodzinie chłopskiej, jako syn Pawła i Katarzyny z domu Lasek. Szkołę podstawową ukończył w Przeworsku. W l. 1906-1914 uczęszczał do gimnazjum klasycznego w Jarosławiu, gdzie złożył egzamin maturalny. W l. 1915-1920 przebywał w więzieniu w Turkiestanie. Po powrocie do kraju brał jako ochotnik udział w wojnie polsko-bolszewickiej. Pod koniec 1920 r. rozpoczął studia prawnicze na Uniwersytecie Jana Kazimierza we Lwowie, kt&amp;oacute;re ukończył 1924 r. pod opieką prof. Oswalda Balzera, uzyskując tytuł doktora praw. W l. 1924-1929 pracował w Sądzie Okręgowym i Apelacyjnym we Lwowie, a także pełnił funkcję sędziego grodzkiego w Drohobyczu. Po powrocie do Lwowa podjął pracę jako archiwista w Archiwum Ziemskim. W 1936 r. uzyskał tytuł docenta historii prawa na podstawie pracy &amp;bdquo;Zagadnienie niewoli na Rusi Czerwonej pod koniec średniowiecza w świetle stosunk&amp;oacute;w prawnych Polski i kraj&amp;oacute;w sąsiedzkich&amp;rdquo;. W l. 1937-1939 prowadził wykłady z historii prawa polskiego na Wydziale Prawa UJK. Podczas II wojny światowej pozostał we Lwowie, łącząc pracę archiwalną z tajnym nauczaniem uniwersyteckim. W marcu 1944 r. wyjechał ze Lwowa i objął kierownictwo Oddziału Archiwalnego w Tyńcu pod Krakowem, kt&amp;oacute;re sprawował do stycznia 1945 r. W pierwszych miesiącach 1945 r. prowadził na UJ wykłady z historii ustroju i prawa polskiego oraz prawodawstw słowiańskich. Pod koniec 1945 r. przybył do Torunia, gdzie jako profesor zwyczajny objął Katedrę Historii Ustroju Polski i Dawnego Prawa (od 1948 Zakład Historii Państwa i Prawa Polskiego) na Wydziale Prawno-Ekonomicznym UMK. Po zawieszeniu działalności Wydziału Prawa jego jednostka została przeniesiona na Wydział Humanistyczny UMK. Prowadził zajęcia dla student&amp;oacute;w historii i specjalizacji archiwistycznej. W 1957 r. powierzono mu zadanie organizacji Wydziału Prawa na UMK, kt&amp;oacute;rego działalność w pełni rozpoczęła się w 1960 r. Mimo przejścia na emeryturę w 1965 r. kontynuował pracę dydaktyczną i badania naukowe. W swoich studiach zajmował się historią prawa polskiego oraz prawodawstw słowiańskich. Jego dorobek naukowy obejmuje kilka monografii i wydawnictw źr&amp;oacute;dłowych, 70 rozpraw i artykuł&amp;oacute;w oraz ponad 100 recenzji i notatek. Cieszył się dużym szacunkiem w środowisku uniwersyteckim. Był członkiem licznych towarzystw naukowych, m.in. Komisji Naukowej Towarzystwa Badania Historii Obrony Lwowa i Wojew&amp;oacute;dztw Południowo-Wschodnich, Towarzystwa Naukowego Warszawskiego, Komisji Historycznej PAU, Towarzystwa Naukowego we Lwowie, Polskiego Towarzystwa Historycznego, Polskiego Towarzystwa Ludoznawczego oraz TNT.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&lt;b&gt;Hejnosz&lt;/b&gt;&lt;b&gt; Wojciech&lt;/b&gt;</dc:title>
  <dc:description/>
  <dc:subject/>
  <cp:keywords/>
  <cp:category/>
  <cp:lastModifiedBy/>
  <dcterms:created xsi:type="dcterms:W3CDTF">2026-03-07T08:30:19+00:00</dcterms:created>
  <dcterms:modified xsi:type="dcterms:W3CDTF">2026-03-07T08:30:19+00:00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