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Jaczynowska Maria</w:t>
      </w:r>
    </w:p>
    <w:p>
      <w:pPr>
        <w:pStyle w:val="centerParagraph"/>
      </w:pPr>
      <w:r>
        <w:rPr>
          <w:rStyle w:val="normalStyle"/>
        </w:rPr>
        <w:t xml:space="preserve">1928-2008</w:t>
      </w:r>
    </w:p>
    <w:p>
      <w:pPr/>
      <w:r>
        <w:rPr>
          <w:rStyle w:val="normalStyle"/>
        </w:rPr>
        <w:t xml:space="preserve">Historyk starożytności, specjalistka w zakresie dziejów starożytnego Rzymu, dydaktyk, dyrektor Instytutu Historii i Archiwistyki, prof. UMK, członek zwyczajny TNT w l. 1966-2008.</w:t>
      </w:r>
    </w:p>
    <w:p/>
    <w:p>
      <w:pPr/>
      <w:r>
        <w:rPr>
          <w:rStyle w:val="normalStyle"/>
        </w:rPr>
        <w:t xml:space="preserve">Urodziła się w Warszawie w rodzinie inteligenckiej jako c&amp;oacute;rka Jana, nauczyciela geografii i kierownika tajnych komplet&amp;oacute;w w Gimnazjum W. G&amp;oacute;rskiego, oraz Marii Wiktorii z domu Heinrich, urzędniczki miejskiej. Przed wybuchem wojny uczęszczała do szkoły powszechnej oraz gimnazjum J. Kowalczyk&amp;oacute;wny i J. Jawurk&amp;oacute;wny w Warszawie. W 1943 r. wstąpiła do Szar&amp;oacute;w Szereg&amp;oacute;w i brała udział w Powstaniu Warszawskim jako sanitariuszka w patrolu Batalionu &amp;bdquo;Ruczaj&amp;rdquo;. Po upadku powstania kr&amp;oacute;tko przebywała w Olszance koło Puszczy Mariańskiej, a od 1945 r. w Kutnie, gdzie ukończyła Państwowe Liceum im. H. Dąbrowskiego i w 1946 r. zdała maturę. Jeszcze w tym roku rozpoczęła studia historyczne na Uniwersytecie Ł&amp;oacute;dzkim, kontynuowane od 1948 r. na Uniwersytecie Warszawskim, gdzie kształciła się w zakresie historii starożytnej i papirologii pod kierunkiem prof. Jerzego Manteuffla. W 1951 r. uzyskała tytuł magistra filozofii w zakresie historii. Podczas studi&amp;oacute;w pracowała jako nauczycielka w Państwowym Gimnazjum Handlowym i Liceum Administracyjno-Handlowym w Kutnie. W lipcu 1951 r. została zatrudniona jako starszy asystent w Instytucie Historii Uniwersytetu Warszawskiego. W 1955 r. przeniesiono ją służbowo do Torunia, gdzie objęła stanowisko adiunkta w Instytucie Historii UMK. W 1958 r. na UW uzyskała stopień doktora na podstawie rozprawy &amp;bdquo;Sytuacja ekonomiczna nobilitas rzymskiej w okresie schyłku republiki&amp;rdquo;, napisanej pod kierunkiem prof. Izy Bieżuńskiej-Małowist. W 1965 r. habilitowała się na UMK publikacji &amp;bdquo;Collegia iuventum. Rola historyczna i działalność organizacji młodzieży rzymskiej w okresie wczesnego cesarstwa&amp;rdquo;. W tym samym roku objęła kierownictwo Zakładu Historii Starożytnej, kt&amp;oacute;rym kierowała aż do przejścia na emeryturę w 1998 r. Tytuł profesora nadzwyczajnego uzyskała w 1976 r., a profesora zwyczajnego &amp;ndash; w 1984 r. W l. 1976-1978 pełniła funkcję dyrektora Instytutu Historii i Archiwistyki UMK. Po przejściu na emeryturę wsp&amp;oacute;łpracowała z Instytutem (do 2001 r.), a w l. 2002-2005 prowadziła r&amp;oacute;wnież zajęcia w Wyższej Szkole Humanistyczno-Ekonomicznej we Włocławku. Prowadziła kwerendy naukowe m.in. we Włoszech i Wielkiej Brytanii; wykładała za granicą, m.in. w Dijon, Besan&amp;ccedil;on, Padwie, Bolonii i na Sorbonie. Od 1959 r. była członkiem Society for the Promotion of Roman Studies, od 1972 r. &amp;ndash; Komitetu Nauk o Kulturze Antycznej PAN, a w l. 1987-1992 członkiem Międzynarodowego Komitetu Association Internationale d&amp;rsquo;&amp;Eacute;pigraphie Grecque et Latine. W 2001 r. została członkiem korespondentem Polskiej Akademii Umiejętności. W l. 1954-1986 należała do PZPR; w l. 1965-1969 była radną Miejskiej Rady Narodowej w Toruniu. W 1998 r. odznaczono ją medalem za zasługi dla rozwoju UMK. Była autorką 76 publikacji naukowych, w tym 8 książek i 14 prac opublikowanych za granicą. Jej dorobek koncentrował się na historii społecznej starożytnego Rzymu oraz badaniach nad kultami religijnymi w świecie rzymskim. Zmarła w Toruniu. Pochowana na cmentarzu komunalnym nr 2 przy ul. Grudziądzkiej 129-137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&lt;b&gt;Jaczynowska Maria&lt;/b&gt;</dc:title>
  <dc:description/>
  <dc:subject/>
  <cp:keywords/>
  <cp:category/>
  <cp:lastModifiedBy/>
  <dcterms:created xsi:type="dcterms:W3CDTF">2026-03-07T10:02:02+00:00</dcterms:created>
  <dcterms:modified xsi:type="dcterms:W3CDTF">2026-03-07T10:02:02+00:00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