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Kongiel Roman </w:t>
      </w:r>
    </w:p>
    <w:p>
      <w:pPr>
        <w:pStyle w:val="centerParagraph"/>
      </w:pPr>
      <w:r>
        <w:rPr>
          <w:rStyle w:val="normalStyle"/>
        </w:rPr>
        <w:t xml:space="preserve">1904-1960</w:t>
      </w:r>
    </w:p>
    <w:p>
      <w:pPr/>
      <w:r>
        <w:rPr>
          <w:rStyle w:val="normalStyle"/>
        </w:rPr>
        <w:t xml:space="preserve">paleonteolog, profesor Uniwersytetu Mikołaja Kopernika w Toruniu, członek zwykły TNT w l. 1947-1960</w:t>
      </w:r>
    </w:p>
    <w:p/>
    <w:p>
      <w:pPr/>
      <w:r>
        <w:rPr>
          <w:rStyle w:val="normalStyle"/>
        </w:rPr>
        <w:t xml:space="preserve">Urodził się w Wilnie w rodzinie inteligenckiej Jana, urzędnika państwowego, i Ludwiki z Hajkiewicz&amp;oacute;w. W 1923 r. ukończył w rodzinnym mieście Gimnazjum im. Joachima Lelewela, po czym rozpoczął studia na Wydziale Matematyczno-Przyrodniczym USB. W trakcie studi&amp;oacute;w zaangażował się w projekt badań Jezior Trockich, a na podstawie zgromadzonych materiał&amp;oacute;w w 1929 r. uzyskał magisterium z geologii za pracę &amp;bdquo;Pomiar głębokości Jezior Trockich&amp;rdquo;. Już w trakcie studi&amp;oacute;w został zatrudniony w Zakładzie Geologii USB, początkowo jako asystent, a w l. 1930-1939 kolejno jako starszy asystent i adiunkt. W l. 1931-1932 pracował r&amp;oacute;wnież okresowo jako nauczyciel geografii w Seminarium Nauczycielskim im. Tomasza Zana w Wilnie. W 1935 r., na podstawie rozprawy &amp;bdquo;W sprawie wieku &amp;bdquo;siwaka&amp;rdquo; w okolicach Puław&amp;rdquo;, uzyskał stopień doktora geologii i geofizyki. Od tego czasu koncentrował się przede wszystkim na paleontologii organizm&amp;oacute;w mezozoicznych. Rozwojowi tych badań sprzyjały dodatkowe studia w Danii i Szwecji, odbyte w 1937 r. w ramach stypendium Funduszu Kultury Narodowej. Po powrocie opracował polską terminologię echinologiczną, przedstawioną w pracy Materiały do znajomości polskich jeżowc&amp;oacute;w kredowych (1939). W czasie wojny przebywał w Wilnie. Od listopada 1940 r. pracował w Litewskim Komitecie Energetycznym w Kownie, a podczas &amp;bdquo;pierwszej&amp;rdquo; okupacji sowieckiej był nauczycielem geografii w polskim gimnazjum w Wilnie. W okresie okupacji niemieckiej oraz &amp;bdquo;drugiej&amp;rdquo; okupacji sowieckiej pracował w litewskiej służbie geologicznej. Do czerwca 1945 r. pełnił funkcję gł&amp;oacute;wnego inżyniera i naczelnika działu archiwalnego. W lipcu 1945 r. przybył w transporcie byłych pracownik&amp;oacute;w USB do Torunia. W nowo powstałym UMK został zatrudniony jako adiunkt w Zakładzie Geologii na Wydziale Matematyczno-Przyrodniczym. W 1948 r. uzyskał habilitację na podstawie pracy &amp;bdquo;O przedstawicielach Echinocorys z Danii, Szwecji i Polski&amp;rdquo;. Od 1 lutego 1950 r. pełnił funkcję zastępcy profesora i kierownika Zakładu Paleontologii UMK, a od 1952 r., po przeniesieniu prof. Edwarda Passendorfera do Warszawy, otrzymał mianowanie na stanowisko profesora nadzwyczajnego i kierownika Zakładu Geologii na Wydziale Biologii i Nauk o Ziemi UMK. Pogarszający się stan zdrowia skłonił go do wyjazdu do Warszawy, przy jednoczesnym kontynuowaniu pracy na UMK. R&amp;oacute;wnocześnie objął kierownictwo Działu Paleontologii w Muzeum Ziemi. Kontynuował badania skamieniałości wieku kredowego, zwłaszcza nad belemnitami. Wyniki tych prac opublikowano pośmiertnie w 1962 r. w rozprawie O belemnitach z mastrychtu, kamponu i santonu w dolinie środkowej Wisły. Był członkiem licznych towarzystw naukowych, m.in. Polskiego Towarzystwa Przyrodnik&amp;oacute;w im. Mikołaja Kopernika, Polskiego Towarzystwa Geologicznego, Polskiego Towarzystwa Zoologicznego oraz Towarzystwa Naukowego w Toruniu.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&lt;b&gt;Kongiel&lt;/b&gt;&lt;b&gt; Roman &lt;/b&gt;</dc:title>
  <dc:description/>
  <dc:subject/>
  <cp:keywords/>
  <cp:category/>
  <cp:lastModifiedBy/>
  <dcterms:created xsi:type="dcterms:W3CDTF">2026-01-11T18:46:21+00:00</dcterms:created>
  <dcterms:modified xsi:type="dcterms:W3CDTF">2026-01-11T18:46:21+00:00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