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Puciatowa z Bohdanowiczów Maria</w:t>
      </w:r>
    </w:p>
    <w:p>
      <w:pPr>
        <w:pStyle w:val="centerParagraph"/>
      </w:pPr>
      <w:r>
        <w:rPr>
          <w:rStyle w:val="normalStyle"/>
        </w:rPr>
        <w:t xml:space="preserve">1901-1982</w:t>
      </w:r>
    </w:p>
    <w:p>
      <w:pPr/>
      <w:r>
        <w:rPr>
          <w:rStyle w:val="normalStyle"/>
        </w:rPr>
        <w:t xml:space="preserve">Historyk, bibliotekarz, dyrektor Biblioteki Uniwersyteckiej UMK, członek zwykły TNT w l. 1961-1982</w:t>
      </w:r>
    </w:p>
    <w:p/>
    <w:p>
      <w:pPr/>
      <w:r>
        <w:rPr>
          <w:rStyle w:val="normalStyle"/>
        </w:rPr>
        <w:t xml:space="preserve">Urodziła się w Wilnie w rodzinie chłopsko-robotniczej Franciszka i Anny z Sienkiewicz&amp;oacute;w. W 1920 r. ukończyła Gimnazjum im. E. Orzeszkowej w rodzinnym mieście, a następnie podjęła studia na Wydziale Humanistycznym USB, kt&amp;oacute;re ukończyła w grudniu 1928 r., uzyskując doktorat na podstawie rozprawy &amp;bdquo;Z dziej&amp;oacute;w Komisji Skarbowej Litewskiej w ostatnim piętnastoleciu panowania Stanisława Augusta&amp;rdquo; (promotor: prof. Stanisław Kościałkowski). W l. 1929-1939 pracowała jako zastępca asystenta, a następnie starszy asystent Katedry Historii Wydziału Humanistycznego USB, r&amp;oacute;wnocześnie ucząc historii w wileńskich gimnazjach (1930-1932 i 1938-1940). Po wybuchu II wojny światowej w związku z zamknięciem uczelni przez władze litewskie w grudniu 1939 r. zakończyła pracę na USB. W l. 1939-1941 prowadziła kursy edukacyjne dla dorosłych organizowane przez litewskie Ministerstwo Oświaty, ucząc języka rosyjskiego. W początkowym okresie wojny (1940-1941) pracowała także w policji litewskiej. W czerwcu 1941 r., po niemieckiej okupacji Wilna, wyjechała na wieś, podejmując pracę w rolnictwie. Po ekspatriacji w 1945 r. osiadła w Toruniu i podjęła pracę w Bibliotece Gł&amp;oacute;wnej UMK jako jeden z pięciu pierwszych pracownik&amp;oacute;w. Początkowo pełniła funkcję urzędnik i prowizorycznego bibliotekarza naukowego, zajmując się gromadzeniem i inwentaryzacją zbior&amp;oacute;w przywożonych z bibliotek Pomorza, Warmii i Mazur. W grudniu 1946 r. została kierownikiem Oddziału Powiększania Zbior&amp;oacute;w. Stopnie zawodowe uzyskiwała kolejno: bibliotekarz (1947), kustosz prowizoryczny (1950), bibliotekarz dyplomowany (1957) i starszy kustosz dyplomowany (1962). W maju 1949 r. została zastępcą dyrektora Biblioteki Gł&amp;oacute;wnej UMK, a w kwietniu 1955 r. objęła stanowisko dyrektora, kt&amp;oacute;re sprawowała do momentu przejścia na emeryturę w 1973 r., opracowując plany rozwoju badań naukowych biblioteki i nadzorując ich realizację. Jej osiągnięcia obejmowały m.in. skompletowanie kadry bibliotecznej, organizację szkoleń dla pracownik&amp;oacute;w własnej biblioteki i innych bibliotek w Polsce, wprowadzenie nowoczesnej struktury organizacyjnej, utworzenie sieci bibliotek zakładowych, opracowanie i skatalogowanie całości zbior&amp;oacute;w, pozyskiwanie wydawnictw zagranicznych oraz stworzenie bibliotecznej informacji naukowej. Czynnie uczestniczyła w pracach zespołu opracowującego projekt nowego kampusu uniwersyteckiego na Bielanach, przygotowując założenia dla budynku biblioteki, i przeprowadziła przeniesienie Biblioteki UMK do nowego gmachu. Nie prowadziła własnych badań naukowych, ale organizowała życie naukowe biblioteki, w tym dwie og&amp;oacute;lnopolskie konferencje poświęcone jej jubileuszom (1955, 1965), była wsp&amp;oacute;łredaktorką serii wydawniczej &amp;bdquo;Nauka o Książce&amp;rdquo; oraz aktywnym członkiem TNT. Działała w organizacjach zawodowych i społecznych, m.in. Związku Nauczycielstwa Polskiego, Związku Bibliotekarzy i Archiwist&amp;oacute;w Polskich oraz toruńskim Związku Bibliotekarzy. Po 1945 r. uczestniczyła w życiu politycznym &amp;ndash; była członkiem PPR, PZPR (1948), TPPR i Ligi Kobiet. Od 1950 r. pełniła funkcję I sekretarza organizacji partyjnej pracownik&amp;oacute;w naukowych UMK.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&lt;b&gt;Puciatowa&lt;/b&gt;&lt;b&gt; z Bohdanowiczów Maria&lt;/b&gt;</dc:title>
  <dc:description/>
  <dc:subject/>
  <cp:keywords/>
  <cp:category/>
  <cp:lastModifiedBy/>
  <dcterms:created xsi:type="dcterms:W3CDTF">2026-07-06T12:49:57+00:00</dcterms:created>
  <dcterms:modified xsi:type="dcterms:W3CDTF">2026-07-06T12:49:57+00:00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