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Swinarski Antoni Mikołaj</w:t>
      </w:r>
    </w:p>
    <w:p>
      <w:pPr>
        <w:pStyle w:val="centerParagraph"/>
      </w:pPr>
      <w:r>
        <w:rPr>
          <w:rStyle w:val="normalStyle"/>
        </w:rPr>
        <w:t xml:space="preserve">1910-1985</w:t>
      </w:r>
    </w:p>
    <w:p>
      <w:pPr/>
      <w:r>
        <w:rPr>
          <w:rStyle w:val="normalStyle"/>
        </w:rPr>
        <w:t xml:space="preserve">Chemik, profesor i rektor UMK, członek zwykły TNT w l. 1951-1985, w 1984 r. otrzymał tytuł członka honorowego TNT.</w:t>
      </w:r>
    </w:p>
    <w:p/>
    <w:p>
      <w:pPr/>
      <w:r>
        <w:rPr>
          <w:rStyle w:val="normalStyle"/>
        </w:rPr>
        <w:t xml:space="preserve">Urodził się w Toruniu w rodzinie inteligenckiej Emila, lekarza, oraz Marii Radońskiej. Dzieciństwo spędził w rodzinnym mieście, gdzie w 1928 r. ukończył Państwowe Gimnazjum im. Mikołaja Kopernika. W tym samym roku rozpoczął studia chemiczne na Uniwersytecie Poznańskim, po pierwszym roku naukę kontynuował we Francji na Wydziale Politechnicznym Uniwersytetu w Tuluzie, kt&amp;oacute;ry ukończył w 1933 r. Dyplom inżyniera nostryfikował w 1938 r. na Politechnice Warszawskiej. Po powrocie pracował w fabrykach w Toruniu i Poznaniu. We wrześniu 1939 r. walczył w kampanii wrześniowej w Armii &amp;bdquo;Poznań&amp;rdquo;; dostał się do niewoli, z kt&amp;oacute;rej uciekł. Podczas okupacji był laborantem w Luboniu, aresztowany w 1944 r., przebywał w Forcie VIII i obozie w Żabikowie. Po wojnie został dyrektorem Zakład&amp;oacute;w Przemysłu Fosforowego w Luboniu, pracował jako naczelnik wydziału w Ministerstwie Przemysłu Chemicznego i adiunkt w Katedrze Chemii Rolnej Uniwersytetu Poznańskiego. W 1948 r. na Wydziale Matematyczno-Przyrodniczym tej uczelni obronił doktorat na podstawie pracy &amp;bdquo;Wpływ stosunku NO/NO₂ na wydajność produkcji nitrozowej kwasu siarkowego&amp;rdquo;. W 1951 r. objął stanowisko zastępcy profesora i kierownika Katedry Chemii Nieorganicznej (p&amp;oacute;źniej Zakładu Chemii Nieorganicznej) na Wydziale Matematyczno-Przyrodniczym UMK, kt&amp;oacute;rą kierował do 1981 r. W 1954 r. objął stanowisko docenta, w 1958 r. profesora nadzwyczajnego, a w 1964 r. profesora zwyczajnego. Był dyrektorem Instytutu Chemii (1969-1975) oraz pełnomocnikiem rektora ds. organizacji i wsp&amp;oacute;łpracy naukowej z gospodarką narodową (1975). Z jego inicjatywy powołano Wieczorowe Studium Chemii (1968) i Doktoranckie Studium Chemii (1971) oraz organizowano konkursy chemiczne dla uczni&amp;oacute;w szk&amp;oacute;ł og&amp;oacute;lnokształcących i technik&amp;oacute;w chemicznych Polski p&amp;oacute;łnocnej. W l. 1962-1965 pełnił urząd rektora UMK, inicjując budowę miasteczka uniwersyteckiego na Bielanach. Wsp&amp;oacute;łpracował r&amp;oacute;wnież z Wyższą Szkołą Inżynierską w Bydgoszczy (ob. Politechniką Bydgoską), w l. 1952-1955 był dziekanem Wydziału Chemicznego. W 1971 r. otrzymał tytuł doktora honoris causa Uniwersytetu w Tuluzie. Jego badania obejmowały chemię nieorganiczną i technologiczną oraz związki kompleksowe. Opublikował 165 prac naukowych publikowanych w czasopismach krajowych i zagranicznych, 3 skrypty z chemii analitycznej, 2 monografie z technologii analitycznej i sześć patent&amp;oacute;w. Wypromował 25 doktor&amp;oacute;w, 7 habilitowało się, a sam recenzował 45 rozpraw doktorskich. Był członkiem Polskiego Towarzystwa Chemicznego, Rady Gł&amp;oacute;wnej Szkolnictwa Wyższego i Techniki, Komisji Rzeczoznawc&amp;oacute;w Państwowej Komisji Planowania przy Radzie Ministr&amp;oacute;w, Naczelnej Organizacji Technicznej, TNT (sekretarz generalny i wiceprezes1963-1982, członek honorowy 1984), Towarzystwa Przyjaźni Polsko-Francuskiej w Toruniu i Soci&amp;eacute;t&amp;eacute; Chimique de France (1957). Po przejściu na emeryturę działał w Wojew&amp;oacute;dzkiej Radzie Patriotycznego Ruchu Odrodzenia Narodowego w Toruniu. Zmarł w Toruniu. Pochowany w rodzinnym grobowcu w Lubaszu k. Czarnkowa.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&lt;b&gt;Swinarski Antoni Mikołaj&lt;/b&gt;</dc:title>
  <dc:description/>
  <dc:subject/>
  <cp:keywords/>
  <cp:category/>
  <cp:lastModifiedBy/>
  <dcterms:created xsi:type="dcterms:W3CDTF">2026-07-06T13:59:56+00:00</dcterms:created>
  <dcterms:modified xsi:type="dcterms:W3CDTF">2026-07-06T13:59:56+00:00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