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Chyliński Jan</w:t>
      </w:r>
    </w:p>
    <w:p>
      <w:pPr>
        <w:pStyle w:val="centerParagraph"/>
      </w:pPr>
      <w:r>
        <w:rPr>
          <w:rStyle w:val="normalStyle"/>
        </w:rPr>
        <w:t xml:space="preserve">1881-?</w:t>
      </w:r>
    </w:p>
    <w:p>
      <w:pPr/>
      <w:r>
        <w:rPr>
          <w:rStyle w:val="normalStyle"/>
        </w:rPr>
        <w:t xml:space="preserve">nauczyciel, członek TNT w l. 1921-1926.</w:t>
      </w:r>
    </w:p>
    <w:p/>
    <w:p>
      <w:pPr/>
      <w:r>
        <w:rPr>
          <w:rStyle w:val="normalStyle"/>
        </w:rPr>
        <w:t xml:space="preserve">W ramach przygotowania do zawodu nauczycielskiego zdał egzamin fachowy, nie uniwersytecki oraz ukończył seminarium nauczycielskie. W Państwowym Gimnazjum Męskim im. kr&amp;oacute;la Jana Sobieskiego w Wejherowie, przejętym przez władze polskie w 1920 r., uczył przyrodoznawstwa oraz gimnastyki. W 1925 r. posiadał już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Chyliński Jan</dc:title>
  <dc:description/>
  <dc:subject/>
  <cp:keywords/>
  <cp:category/>
  <cp:lastModifiedBy/>
  <dcterms:created xsi:type="dcterms:W3CDTF">2026-01-12T07:55:00+00:00</dcterms:created>
  <dcterms:modified xsi:type="dcterms:W3CDTF">2026-01-12T07:55:00+00:00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