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Heck Walerian</w:t>
      </w:r>
    </w:p>
    <w:p>
      <w:pPr>
        <w:pStyle w:val="centerParagraph"/>
      </w:pPr>
      <w:r>
        <w:rPr>
          <w:rStyle w:val="normalStyle"/>
        </w:rPr>
        <w:t xml:space="preserve">1854-?</w:t>
      </w:r>
    </w:p>
    <w:p>
      <w:pPr/>
      <w:r>
        <w:rPr>
          <w:rStyle w:val="normalStyle"/>
        </w:rPr>
        <w:t xml:space="preserve">nauczyciel, członek TNT w l. 1910-1914.</w:t>
      </w:r>
    </w:p>
    <w:p/>
    <w:p>
      <w:pPr/>
      <w:r>
        <w:rPr>
          <w:rStyle w:val="normalStyle"/>
        </w:rPr>
        <w:t xml:space="preserve">Urodził się w Chodorowie na terenie Galicji. W 1872 r. ukończył gimnazjum w Brzeżanach, w l. 1872-1874 studiował historię na Wydziale Filozoficznym Uniwersytetu we Lwowie, a w l. 1875-1876 na Uniwersytecie Wiedeńskim. W 1877 r. rozpoczął pracę w zawodzie nauczycielskim, w 1882 r. uzyskał pełne kwalifikacje zawodowe nauczyciela historii oraz geografii zdając specjalistyczny egzamin nauczycielski. Był zatrudniony w kilku gimnazjach (Stanisław&amp;oacute;w, Wadowice, Krak&amp;oacute;w), w 1906 r. został kierownikiem filii gimnazjum w Tarnopolu a rok p&amp;oacute;źniej dyrektorem gimnazjum w Trembowli, gdzie uczył języka niemieckiego. Był aktywnym działaczem oświatowym w radzie szkolnej okręgowej oraz w Kuratorium Okręgu Szkolnego Lwowskiego &amp;ndash; od 1920 r. pełnił tam obowiązki referenta. Należał też do grona członk&amp;oacute;w Komisji Historycznej Akademii Umiejętności oraz Towarzystwa Historycznego we Lwowie. Publikował w &amp;bdquo;Kwartalniku Historycznym&amp;rdquo;, był autorem Mapy historycznej Polski (1895), popularnego szkolnego podręcznika.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Heck Walerian</dc:title>
  <dc:description/>
  <dc:subject/>
  <cp:keywords/>
  <cp:category/>
  <cp:lastModifiedBy/>
  <dcterms:created xsi:type="dcterms:W3CDTF">2026-03-07T08:43:36+00:00</dcterms:created>
  <dcterms:modified xsi:type="dcterms:W3CDTF">2026-03-07T08:43:36+00:00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