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Nowicki Piotr</w:t>
      </w:r>
    </w:p>
    <w:p>
      <w:pPr>
        <w:pStyle w:val="centerParagraph"/>
      </w:pPr>
      <w:r>
        <w:rPr>
          <w:rStyle w:val="normalStyle"/>
        </w:rPr>
        <w:t xml:space="preserve">1851-1939</w:t>
      </w:r>
    </w:p>
    <w:p>
      <w:pPr/>
      <w:r>
        <w:rPr>
          <w:rStyle w:val="normalStyle"/>
        </w:rPr>
        <w:t xml:space="preserve">nauczyciel, bibliofil, członek TNT w l. 1921-1932.</w:t>
      </w:r>
    </w:p>
    <w:p/>
    <w:p>
      <w:pPr/>
      <w:r>
        <w:rPr>
          <w:rStyle w:val="normalStyle"/>
        </w:rPr>
        <w:t xml:space="preserve">Urodził się w Komierowie, koło Sęp&amp;oacute;lna Krajeńskiego w rodzinie ziemiańskiej. W 1871 r. ukończył Seminarium Nauczycielskie w Kościerzynie i rozpoczął pracę zawodową w Trzcianie pod Sztumem a następnie w Top&amp;oacute;lnie pod Świeciem. Od 1875 r. był kierownikiem szkoły oraz organistą w Wabczu koło Chełmna. Prowadził tam tajną bibliotekę dla ludności wsi. Dzięki kontaktom w Walentym Fijałkiem i ks. Stanisławem Kujotem zainteresował się etnografią, gromadził opowieści ludowe. Po 1918 r. zakładał Towarzystwo Nauczycieli Polak&amp;oacute;w Katolik&amp;oacute;w w Chełmnie, należał też do Stowarzyszenia Chrześcijańsko Narodowego Nauczycielstwa Szk&amp;oacute;ł Powszechnych w Polsce &amp;ndash; w 1921 r. został jego członkiem honorowym. Natomiast Kuratorium Okręgu Szkolnego Pomorskiego nadało mu tytuł honorowy Rektora Szkoły Powszechnej. W 1931 r. przeszedł na emeryturę i przeni&amp;oacute;sł się do Grudziądza, gdzie wsp&amp;oacute;łpracował z lokalnymi czasopismami np. &amp;bdquo;Nauczyciel Pomorski&amp;rdquo;. Zmarł w Grudziądzu, został pochowany na cmentarzu przy ul. Cmentarnej.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&lt;b&gt;Nowicki Piotr&lt;/b&gt;</dc:title>
  <dc:description/>
  <dc:subject/>
  <cp:keywords/>
  <cp:category/>
  <cp:lastModifiedBy/>
  <dcterms:created xsi:type="dcterms:W3CDTF">2026-07-06T12:48:00+00:00</dcterms:created>
  <dcterms:modified xsi:type="dcterms:W3CDTF">2026-07-06T12:48:00+00:00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