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Przyjemski Feliks</w:t>
      </w:r>
    </w:p>
    <w:p>
      <w:pPr>
        <w:pStyle w:val="centerParagraph"/>
      </w:pPr>
      <w:r>
        <w:rPr>
          <w:rStyle w:val="normalStyle"/>
        </w:rPr>
        <w:t xml:space="preserve">1881-1956</w:t>
      </w:r>
    </w:p>
    <w:p>
      <w:pPr/>
      <w:r>
        <w:rPr>
          <w:rStyle w:val="normalStyle"/>
        </w:rPr>
        <w:t xml:space="preserve">wizytator szkolny, działacz społeczny, członek TNT od 1920 r.</w:t>
      </w:r>
    </w:p>
    <w:p/>
    <w:p>
      <w:pPr/>
      <w:r>
        <w:rPr>
          <w:rStyle w:val="normalStyle"/>
        </w:rPr>
        <w:t xml:space="preserve">Urodził się w Leszczańcach, w powiecie buczackim, w rodzinie leśniczego. W 1901 r. ukończył gimnazjum w Stanisławowie, następnie podjął studia na Uniwersytecie Lwowskim, gdzie do 1904 r. studiował filologię polską oraz klasyczną. W tamtym okresie był działaczem Czytelni Akademickiej oraz członkiem tajnego Związku Młodzieży Polskiej &amp;bdquo;Zet&amp;rdquo;. W 1908 r. zdał egzamin na nauczyciela języka polskiego oraz język&amp;oacute;w klasycznych. Zawodowo był związany z kilkoma szkołami: VII Gimnazjum Państwowym we Lwowie, Męskim Gimnazjum Państwowym na Zasaniu w Przemyślu oraz tamtejszym Prywatnym Gimnazjum Żeńskim Anny Rachalskiej. Działał w Towarzystwie Szkoły Ludowej, zakładał przemyskie Towarzystwo Przyjaci&amp;oacute;ł Nauk a w 1918 r. stał na czele Polskiej Rady Narodowej w tym mieście. Od 1920 r. był naczelnikiem Wydziału III do spraw szkolnictwa średniego w Kuratorium Okręgu Szkolnego Pomorskiego. Jego okręg wizytacyjny obejmował gimnazja państwowe w Chełmży i Grudziądzu oraz gimnazja miejskie w Grudziądzu i Toruniu. Podczas pobytu w Toruniu angażował się w pracę wielu organizacji m.in. Towarzystwa Czytelni Ludowych czy Towarzystwa Miłośnik&amp;oacute;w Torunia. W 1925 r. został mianowany wizytatorem w Kuratorium Okręgu Szkolnego Krakowskiego, pełnił obowiązki naczelnika Wydziału II do spraw szkolnictwa średniego og&amp;oacute;lnokształcącego. Miał w&amp;oacute;wczas 19 letni staż pracy. W 1927 r. został kuratorem tego okręgu szkolnego. Tam też aktywnie wsp&amp;oacute;łpracował z Towarzystwem Szkoły Ludowej. Przeciwny podporządkowywaniu nauczycieli sanacyjnej ideologii w 1931 r złożył dymisję. W l. 1935-1938 był jeszcze dyrektorem Prywatnego Żeńskiego Seminarium w Krakowie. W okresie II wojny światowej angażował się w tajne nauczanie. Należał do Polskiego Towarzystwa Krajoznawczego, od 1930 r. przewodniczył Chrześcijańskiemu Frontowi Gospodarczemu. Zmarł w Krakowie i został pochowany na Cmentarzu Rakowickim.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&lt;b&gt;Przyjemski Feliks&lt;/b&gt;</dc:title>
  <dc:description/>
  <dc:subject/>
  <cp:keywords/>
  <cp:category/>
  <cp:lastModifiedBy/>
  <dcterms:created xsi:type="dcterms:W3CDTF">2026-07-06T12:48:11+00:00</dcterms:created>
  <dcterms:modified xsi:type="dcterms:W3CDTF">2026-07-06T12:48:11+00:00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