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Szczypiński Jan</w:t>
      </w:r>
    </w:p>
    <w:p>
      <w:pPr>
        <w:pStyle w:val="centerParagraph"/>
      </w:pPr>
      <w:r>
        <w:rPr>
          <w:rStyle w:val="normalStyle"/>
        </w:rPr>
        <w:t xml:space="preserve">1878-?</w:t>
      </w:r>
    </w:p>
    <w:p>
      <w:pPr/>
      <w:r>
        <w:rPr>
          <w:rStyle w:val="normalStyle"/>
        </w:rPr>
        <w:t xml:space="preserve">nauczyciel, członek dożywotni TNT od 1920 r.</w:t>
      </w:r>
    </w:p>
    <w:p/>
    <w:p>
      <w:pPr/>
      <w:r>
        <w:rPr>
          <w:rStyle w:val="normalStyle"/>
        </w:rPr>
        <w:t xml:space="preserve">Kwalifikacje zawodowe zdobył zdając stosowne egzaminy m.in. egzamin rektorski dla nauczycieli zaboru pruskiego. W 1925 r. posiadał też dyplom i absolutorium uczelni wyższej. W 1920 r. został dyrektorem, przejętego przez władze polskie, Państwowego Seminarium Nauczycielskiego Męskiego w Tucholi. W szkole tej uczył pedagogiki, matematyki oraz rysunk&amp;oacute;w.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Szczypiński Jan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