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Ślass Adam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studia wyższe. Od kwietnia 1920 r. do 30 IX 1921 r. uczył łaciny w Gimnazjum Męskim w Chełmnie. W 1923 r. widniał już w spisach nauczycieli Państwowego Gimnazjum Męskiego w Chojnicach jako nauczyciel łaciny, greki oraz języka francuskiego. Posiadał w&amp;oacute;wczas 6 letni staż zawodowy. W 1925 r. nie uczył już w tej szkole.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Ślass Adam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