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Tadeuszewski Antoni</w:t>
      </w:r>
    </w:p>
    <w:p>
      <w:pPr>
        <w:pStyle w:val="centerParagraph"/>
      </w:pPr>
      <w:r>
        <w:rPr>
          <w:rStyle w:val="normalStyle"/>
        </w:rPr>
        <w:t xml:space="preserve">?-?</w:t>
      </w:r>
    </w:p>
    <w:p>
      <w:pPr/>
      <w:r>
        <w:rPr>
          <w:rStyle w:val="normalStyle"/>
        </w:rPr>
        <w:t xml:space="preserve">inspektor szkolny Kuratorium Okręgu Szkolnego Pomorskiego, członek TNT w l. 1921-1925.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&lt;b&gt;Tadeuszewski Antoni&lt;/b&gt;</dc:title>
  <dc:description/>
  <dc:subject/>
  <cp:keywords/>
  <cp:category/>
  <cp:lastModifiedBy/>
  <dcterms:created xsi:type="dcterms:W3CDTF">2026-03-07T18:06:38+00:00</dcterms:created>
  <dcterms:modified xsi:type="dcterms:W3CDTF">2026-03-07T18:06:38+00:00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