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Wawrzyniak Stanisław</w:t>
      </w:r>
    </w:p>
    <w:p>
      <w:pPr>
        <w:pStyle w:val="centerParagraph"/>
      </w:pPr>
      <w:r>
        <w:rPr>
          <w:rStyle w:val="normalStyle"/>
        </w:rPr>
        <w:t xml:space="preserve">1883-?</w:t>
      </w:r>
    </w:p>
    <w:p>
      <w:pPr/>
      <w:r>
        <w:rPr>
          <w:rStyle w:val="normalStyle"/>
        </w:rPr>
        <w:t xml:space="preserve">nauczyciel, członek TNT od 1920 r.</w:t>
      </w:r>
    </w:p>
    <w:p/>
    <w:p>
      <w:pPr/>
      <w:r>
        <w:rPr>
          <w:rStyle w:val="normalStyle"/>
        </w:rPr>
        <w:t xml:space="preserve">Kwalifikacje zawodowe uzyskał zdając egzamin kwalifikacyjny na nauczyciela szk&amp;oacute;ł powszechnych, tzw. drugi egzamin nauczycielski wymagany w byłym zaborze pruskim. W Państwowym Seminarium Nauczycielskim Męskim w Tucholi uczył języka polskiego, matematyki oraz geografii. W 1925 r. posiadał 21 letni staż zawodowy.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Wawrzyniak Stanisław</dc:title>
  <dc:description/>
  <dc:subject/>
  <cp:keywords/>
  <cp:category/>
  <cp:lastModifiedBy/>
  <dcterms:created xsi:type="dcterms:W3CDTF">2026-01-10T10:50:42+00:00</dcterms:created>
  <dcterms:modified xsi:type="dcterms:W3CDTF">2026-01-10T10:50:42+00:00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