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Krause Władysław </w:t>
      </w:r>
    </w:p>
    <w:p>
      <w:pPr>
        <w:pStyle w:val="centerParagraph"/>
      </w:pPr>
      <w:r>
        <w:rPr>
          <w:rStyle w:val="normalStyle"/>
        </w:rPr>
        <w:t xml:space="preserve">1879-1929</w:t>
      </w:r>
    </w:p>
    <w:p>
      <w:pPr/>
      <w:r>
        <w:rPr>
          <w:rStyle w:val="normalStyle"/>
        </w:rPr>
        <w:t xml:space="preserve">ksiądz katolicki, proboszcz parafii w Wielkołące, członek zwyczajny TNT w l. 1907-1921</w:t>
      </w:r>
    </w:p>
    <w:p/>
    <w:p>
      <w:pPr/>
      <w:r>
        <w:rPr>
          <w:rStyle w:val="normalStyle"/>
        </w:rPr>
        <w:t xml:space="preserve">Urodził się w 1879 r. w Nowym Dworze koło Pelplina. Jego rodzicami byli administrator majątku biskupiego Franciszek i Julianna z domu Prabucka. Nauki pobierał w pelplińskim Collegium Marianum i chełmińskim gimnazjum, w kt&amp;oacute;rym był k&amp;oacute;łkowym tajnej organizacji filomackiej (1898-1901). Za działalność patriotyczną był sądzony w procesie filomat&amp;oacute;w pomorskich w Toruniu (1901). W tym samym roku udało mu się zdać egzamin dojrzałości. Następnie podjął studia teologiczne na Uniwersytecie Wrocławskim. Jednak w kolejnych semestrach przeni&amp;oacute;sł się na medycynę. W l. 1903-1907 był alumnem Seminarium Duchownego w Pelplinie. Od 1906 r. był członkiem TNT. Święcenia kapłańskie przyjął w 1907 r. Doświadczenie w pracy duszpasterskiej zdobywał jako wikary parafii w Wielkim Łęcku, Jeżewie, Dąbr&amp;oacute;wnie, Papowie Toruńskim, Sampławie, Ostrowitem i Cekcynie. W l. 1915-1916 pełnił funkcję administratora parafii w Lutowie. W 1916 r. ksiądz Władysław dostąpił godności proboszcza parafii w Wielkołące. Ze względu na chorobę zwapnienia żył przez ostatnie 2 lata jego życia (1927-1929) parafią zajmował się administrator. Zmarł w 1929 r. w Wielkołące.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&lt;b&gt;Krause Władysław &lt;/b&gt;</dc:title>
  <dc:description/>
  <dc:subject/>
  <cp:keywords/>
  <cp:category/>
  <cp:lastModifiedBy/>
  <dcterms:created xsi:type="dcterms:W3CDTF">2026-07-06T11:37:41+00:00</dcterms:created>
  <dcterms:modified xsi:type="dcterms:W3CDTF">2026-07-06T11:37:41+00:00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