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Dorszyński Marceli</w:t>
      </w:r>
    </w:p>
    <w:p>
      <w:pPr>
        <w:pStyle w:val="centerParagraph"/>
      </w:pPr>
      <w:r>
        <w:rPr>
          <w:rStyle w:val="normalStyle"/>
        </w:rPr>
        <w:t xml:space="preserve">1879-1938</w:t>
      </w:r>
    </w:p>
    <w:p>
      <w:pPr/>
      <w:r>
        <w:rPr>
          <w:rStyle w:val="normalStyle"/>
        </w:rPr>
        <w:t xml:space="preserve">ksiądz katolicki, proboszcz w Działdowie i Drzycimiu, działacz Stronnictwa Narodowego, członek zwyczajny TNT w l. 1906-1921.</w:t>
      </w:r>
    </w:p>
    <w:p/>
    <w:p>
      <w:pPr/>
      <w:r>
        <w:rPr>
          <w:rStyle w:val="normalStyle"/>
        </w:rPr>
        <w:t xml:space="preserve">Urodzony w 1879 r. we wsi Rytel na Pomorzu. Syn Kazimierza (listonosza) i Marianny. Uczeń Collegium Marianum w Pelplinie (w l. 1892-1897) i, jako stypendysta TPN, Kr&amp;oacute;lewskiego Katolickiego Gimnazjum w Chojnicach, kt&amp;oacute;re ukończył w 1901 roku. W 1905 r. zakończył naukę w Seminarium Duchownym w Pelplinie, otrzymując sakrament święceń kapłańskich. Wikary w Przodkowie, Goręczynie, Grzybnie, Prątnicy, Kom&amp;oacute;rsku, Chełmży, Nieżywięciu, Brodnicy i Przysiersku. W 1917 r. objął funkcję proboszcza w Działdowie, skąd w 1927 r. został przeniesiony do Drzycimia. Podczas okresu międzywojennego angażował się w działalność polityczną, jako członek Stronnictwa Narodowego. Zmarł w 1938 r. w Drzycimiu.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&lt;b&gt;Dorszyński&lt;/b&gt;&lt;b&gt; Marceli&lt;/b&gt;</dc:title>
  <dc:description/>
  <dc:subject/>
  <cp:keywords/>
  <cp:category/>
  <cp:lastModifiedBy/>
  <dcterms:created xsi:type="dcterms:W3CDTF">2026-03-07T07:09:50+00:00</dcterms:created>
  <dcterms:modified xsi:type="dcterms:W3CDTF">2026-03-07T07:09:50+00:00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