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Boiński Marian Konrad</w:t>
      </w:r>
    </w:p>
    <w:p>
      <w:pPr>
        <w:pStyle w:val="centerParagraph"/>
      </w:pPr>
      <w:r>
        <w:rPr>
          <w:rStyle w:val="normalStyle"/>
        </w:rPr>
        <w:t xml:space="preserve">ur. 1936</w:t>
      </w:r>
    </w:p>
    <w:p>
      <w:pPr/>
      <w:r>
        <w:rPr>
          <w:rStyle w:val="normalStyle"/>
        </w:rPr>
        <w:t xml:space="preserve">botanik, fitosocjolog, specjalista w zakresie ochrony przyrody i zagospodarowania obszarów chronionych, profesor nadzwyczajny, długoletni wykładowca Uniwersytetu Mikołaja Kopernika w Toruniu i Akademii Techniczno-Rolniczej w Bydgoszczy, członek Towarzystwa Naukowego w Toruniu od 1967 r.</w:t>
      </w:r>
    </w:p>
    <w:p/>
    <w:p>
      <w:pPr/>
      <w:r>
        <w:rPr>
          <w:rStyle w:val="normalStyle"/>
        </w:rPr>
        <w:t xml:space="preserve">W 1953 r. ukończył Państwowe Gimnazjum i Liceum Ogólnokształcące w Kcyni. W l. 1953–1961 studiował biologię na UMK. Stopień doktora uzyskał w 1970 r. na podstawie rozprawy pt. „Lasy liściaste środkowej części Pojezierza Krajeńskiego”. W l. 1953–1956 pracował jako nauczyciel w szkole podstawowej w Witowicach. Od 1961 r. związany z UMK: jako asystent, starszy asystent (1964), adiunkt (1971), a od 1999 r. jako starszy wykładowca. Od 1982 r. zatrudniony także w ATR w Bydgoszczy. Na UMK pracował do 2001 r., m.in. w Zakładzie Taksonomii i Geografii Roślin, a później w Zakładzie Ekologii Roślin i Ochrony Przyrody Instytutu Ekologii i Ochrony Środowiska. Jego zainteresowania naukowe obejmowały fitosocjologię, ochronę przyrody oraz projektowanie zagospodarowania obszarów chronionych. Był jednym z inicjatorów i twórców Parku Narodowego „Bory Tucholskie” (utworzonego w 1996 r.). Członek Polskiego Towarzystwa Botanicznego, Towarzystwa Przyrodników im. Mikołaja Kopernika.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&lt;b&gt;Boiński&lt;/b&gt;&lt;b&gt; Marian Konrad&lt;/b&gt;</dc:title>
  <dc:description/>
  <dc:subject/>
  <cp:keywords/>
  <cp:category/>
  <cp:lastModifiedBy/>
  <dcterms:created xsi:type="dcterms:W3CDTF">2026-03-07T07:16:57+00:00</dcterms:created>
  <dcterms:modified xsi:type="dcterms:W3CDTF">2026-03-07T07:16:57+00:00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