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Kiedrowski Leon </w:t>
      </w:r>
    </w:p>
    <w:p>
      <w:pPr>
        <w:pStyle w:val="centerParagraph"/>
      </w:pPr>
      <w:r>
        <w:rPr>
          <w:rStyle w:val="normalStyle"/>
        </w:rPr>
        <w:t xml:space="preserve">1867-1917</w:t>
      </w:r>
    </w:p>
    <w:p>
      <w:pPr/>
      <w:r>
        <w:rPr>
          <w:rStyle w:val="normalStyle"/>
        </w:rPr>
        <w:t xml:space="preserve">ksiądz katolicki, redaktor “Gazety Świątecznej”, działacz społeczny, członek zwyczajny TNT w latach 1897-1916</w:t>
      </w:r>
    </w:p>
    <w:p/>
    <w:p>
      <w:pPr/>
      <w:r>
        <w:rPr>
          <w:rStyle w:val="normalStyle"/>
        </w:rPr>
        <w:t xml:space="preserve">Urodził się w Brzeźnie nieopodal Człuchowa. Jego rodzicami byli rolnik Leon i Regina z domu Sieg. Nauki pobierał w chojnickim gimnazjum, otrzymując stypendium TPN. Następnie studiował w pelplińskim Seminarium Duchownym. Po ukończeniu studi&amp;oacute;w otrzymał święcenia kapłańskie w 1895 r. Doświadczenie w pracy duszpasterskiej zdobywał jako wikary w Gdańsku i Tucholi. W okresie wikariatu w Gdańsku ksiądz Kiedrowski był redaktorem &amp;bdquo;Gazety Świątecznej&amp;rdquo; jako dodatku do &amp;bdquo;Kuryera Gdańskiego&amp;rdquo;. W tym czasie aktywnie uczestniczył w działaniach polskich organizacji społeczno-kulturalnych. Po przeniesieniu do Tucholi wraz z dr. Kazimierzem Karasiewiczem wsp&amp;oacute;łzakładał Towarzystwo Ludowe w 1896 r. Rok p&amp;oacute;źniej został członkiem TNT. Po otrzymaniu posady administratora parafii w Krajence (1901) stał na czele Rady Nadzorczej Banku Ludowego w Złotowie. W 1902 r. został administratorem w Top&amp;oacute;lnie, gdzie ponownie wsławił się aktywnym uczestnictwem w polskich organizacjach społecznych. W l. 1904-1907 był delegatem TCL na powiat świecki. W 1904 r. opublikował pracę pt. &amp;bdquo;Cudowny obraz Matki Boskiej w Top&amp;oacute;lnie&amp;rdquo;. W 1908 r. brał aktywny udział w Sejmiku Sp&amp;oacute;łek Zarobkowych i Gospodarczych. Ze względu w zaangażowanie w polskie życie organizatorskie nie doczekał się posady proboszcza z powodu weta rządu pruskiego. W związku z tym w 1910 r. został ponownie administratorem, tym razem parafii w Brzoziu Lubawskim. I tutaj działał na rzecz lokalnej społeczności, zakładając polską czytelnię i K&amp;oacute;łko Rolnicze. Nie dane było mu doczekać niepodległej Polski, bowiem zmarł w 1917 r. w Brzoziu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&lt;b&gt;Kiedrowski&lt;/b&gt;&lt;b&gt; Leon &lt;/b&gt;</dc:title>
  <dc:description/>
  <dc:subject/>
  <cp:keywords/>
  <cp:category/>
  <cp:lastModifiedBy/>
  <dcterms:created xsi:type="dcterms:W3CDTF">2026-01-11T18:48:43+00:00</dcterms:created>
  <dcterms:modified xsi:type="dcterms:W3CDTF">2026-01-11T18:48:43+00:00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