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Kitzermann Franciszek </w:t>
      </w:r>
    </w:p>
    <w:p>
      <w:pPr>
        <w:pStyle w:val="centerParagraph"/>
      </w:pPr>
      <w:r>
        <w:rPr>
          <w:rStyle w:val="normalStyle"/>
        </w:rPr>
        <w:t xml:space="preserve">1868-1943</w:t>
      </w:r>
    </w:p>
    <w:p>
      <w:pPr/>
      <w:r>
        <w:rPr>
          <w:rStyle w:val="normalStyle"/>
        </w:rPr>
        <w:t xml:space="preserve">ksiądz katolicki, członek zwyczajny TNT w l. 1907-1921</w:t>
      </w:r>
    </w:p>
    <w:p/>
    <w:p>
      <w:pPr/>
      <w:r>
        <w:rPr>
          <w:rStyle w:val="normalStyle"/>
        </w:rPr>
        <w:t xml:space="preserve">Urodził się w 1868 r. w Okoninie w powiecie grudziądzkim. Jego rodzicami byli rolnik Jan i Marianna z domu Zawacka. Nauki pobierał w lubawskim progimnazjum, a p&amp;oacute;źniej w gimnazjum chełmińskim, gdzie w 1894 r. zdał egzamin dojrzałości. Podjął studia w pelplińskim Seminarium Duchownym, kt&amp;oacute;re ukończył, przyjmując w 1899 r. święcenia kapłańskie. Doświadczenie w pracy duszpasterskiej zdobywał jako wikary parafii w Pręgowie, Mrocznie, Szczuce, Starogardzie, Rajkowach, natomiast we Wtelnie pełnił funkcję administratora. W 1905 r. doczekał się urzędu proboszcza parafii w Leśnie. Dwa lata p&amp;oacute;źniej został członkiem TNT. W 1934 r. po 29 latach pełnienia posługi duszpasterskiej w Leśnie zrezygnował i zamieszkał jako emeryt w Gdyni. W październiku 1939 r. został aresztowany przez Niemc&amp;oacute;w. Uniknął losu innych księży i po kilku dniach został zwolniony z aresztu. Po tym wydarzeniu zamieszkał w Brusach i tam zmarł w 1943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&lt;b&gt;Kitzermann Franciszek &lt;/b&gt;</dc:title>
  <dc:description/>
  <dc:subject/>
  <cp:keywords/>
  <cp:category/>
  <cp:lastModifiedBy/>
  <dcterms:created xsi:type="dcterms:W3CDTF">2026-01-11T18:49:49+00:00</dcterms:created>
  <dcterms:modified xsi:type="dcterms:W3CDTF">2026-01-11T18:49:49+00:00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