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Kloka Jan </w:t>
      </w:r>
    </w:p>
    <w:p>
      <w:pPr>
        <w:pStyle w:val="centerParagraph"/>
      </w:pPr>
      <w:r>
        <w:rPr>
          <w:rStyle w:val="normalStyle"/>
        </w:rPr>
        <w:t xml:space="preserve">1811-1880</w:t>
      </w:r>
    </w:p>
    <w:p>
      <w:pPr/>
      <w:r>
        <w:rPr>
          <w:rStyle w:val="normalStyle"/>
        </w:rPr>
        <w:t xml:space="preserve">ksiądz katolicki, działacz społeczny, inspektor powiatowy szkół ludowych, członek zwyczajny TNT w l. 1876-1879</w:t>
      </w:r>
    </w:p>
    <w:p/>
    <w:p>
      <w:pPr/>
      <w:r>
        <w:rPr>
          <w:rStyle w:val="normalStyle"/>
        </w:rPr>
        <w:t xml:space="preserve">Urodził się w Polchowie nieopodal Pucka. Jego rodzicami byli rolnik J&amp;oacute;zef i Zuzanna z domu Rembiertin. Nauki pobierał w chojnickim gimnazjum, gdzie w 1836 r. zdał egzamin dojrzałości. Studiował w pelplińskim Seminarium Duchownym, a w 1840 r. otrzymał święcenia kapłańskie. Doświadczenie w pracy duszpasterskiej zdobywał jako wikary parafii w Toruniu i Golubiu. Już w 1844 r. doczekał się godności proboszcza parafii w Nowem n. Wisłą. W l. 1849-1853 pełnił obowiązki dziekana i inspektora szk&amp;oacute;ł ludowych. Od 1853 r. sprawował urząd proboszcza w Nowym Mieście Lubawskim. Tutaj zainteresował się zwyczajami ludowymi. W l. 50. XIX założył Bractwo Trzeźwości (1859), został dziekanem (1856) i inspektorem powiatowym szk&amp;oacute;ł ludowych (1860). W czasach Kulturkampfu, obsługiwał trzy parafie: w Radomnie, Lipinkach i Łąkorzu. W l.1876-1879 był członkiem TNT. Zmarł w 1880 r. w Nowym Mieście Lubawskim.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&lt;b&gt;Kloka&lt;/b&gt;&lt;b&gt; Jan &lt;/b&gt;</dc:title>
  <dc:description/>
  <dc:subject/>
  <cp:keywords/>
  <cp:category/>
  <cp:lastModifiedBy/>
  <dcterms:created xsi:type="dcterms:W3CDTF">2026-03-07T13:20:08+00:00</dcterms:created>
  <dcterms:modified xsi:type="dcterms:W3CDTF">2026-03-07T13:20:08+00:00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